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page" w:tblpX="866" w:tblpY="534"/>
        <w:tblW w:w="0" w:type="auto"/>
        <w:tblLayout w:type="fixed"/>
        <w:tblLook w:val="04A0" w:firstRow="1" w:lastRow="0" w:firstColumn="1" w:lastColumn="0" w:noHBand="0" w:noVBand="1"/>
      </w:tblPr>
      <w:tblGrid>
        <w:gridCol w:w="4990"/>
      </w:tblGrid>
      <w:tr w:rsidR="00447939" w:rsidRPr="00447939" w:rsidTr="00DE5DA2">
        <w:trPr>
          <w:trHeight w:val="1403"/>
        </w:trPr>
        <w:tc>
          <w:tcPr>
            <w:tcW w:w="4990" w:type="dxa"/>
            <w:hideMark/>
          </w:tcPr>
          <w:p w:rsidR="00447939" w:rsidRPr="00447939" w:rsidRDefault="00447939" w:rsidP="00447939">
            <w:pPr>
              <w:spacing w:after="0" w:line="276" w:lineRule="auto"/>
              <w:ind w:hanging="288"/>
              <w:jc w:val="center"/>
              <w:rPr>
                <w:rFonts w:eastAsia="Times New Roman" w:cs="Tahoma"/>
                <w:szCs w:val="24"/>
                <w:lang w:val="en-GB"/>
              </w:rPr>
            </w:pPr>
            <w:r w:rsidRPr="00447939">
              <w:rPr>
                <w:rFonts w:eastAsia="Times New Roman" w:cs="Tahoma"/>
                <w:noProof/>
                <w:sz w:val="22"/>
              </w:rPr>
              <w:drawing>
                <wp:inline distT="0" distB="0" distL="0" distR="0" wp14:anchorId="39957A5C" wp14:editId="3683F7A9">
                  <wp:extent cx="1400175" cy="876300"/>
                  <wp:effectExtent l="0" t="0" r="9525" b="0"/>
                  <wp:docPr id="1" name="Picture 1" descr="Description: 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rbija-Grb_wp_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a:ln>
                            <a:noFill/>
                          </a:ln>
                        </pic:spPr>
                      </pic:pic>
                    </a:graphicData>
                  </a:graphic>
                </wp:inline>
              </w:drawing>
            </w:r>
          </w:p>
        </w:tc>
      </w:tr>
      <w:tr w:rsidR="00447939" w:rsidRPr="00447939" w:rsidTr="00DE5DA2">
        <w:trPr>
          <w:trHeight w:val="1684"/>
        </w:trPr>
        <w:tc>
          <w:tcPr>
            <w:tcW w:w="4990" w:type="dxa"/>
            <w:hideMark/>
          </w:tcPr>
          <w:p w:rsidR="00447939" w:rsidRPr="00447939" w:rsidRDefault="00447939" w:rsidP="00447939">
            <w:pPr>
              <w:spacing w:after="0" w:line="276" w:lineRule="auto"/>
              <w:ind w:hanging="468"/>
              <w:jc w:val="center"/>
              <w:rPr>
                <w:rFonts w:eastAsia="Times New Roman" w:cs="Times New Roman"/>
                <w:szCs w:val="24"/>
                <w:lang w:val="sr-Cyrl-CS"/>
              </w:rPr>
            </w:pPr>
            <w:r w:rsidRPr="00447939">
              <w:rPr>
                <w:rFonts w:eastAsia="Times New Roman" w:cs="Times New Roman"/>
                <w:szCs w:val="24"/>
              </w:rPr>
              <w:t xml:space="preserve">   </w:t>
            </w:r>
            <w:r w:rsidRPr="00447939">
              <w:rPr>
                <w:rFonts w:eastAsia="Times New Roman" w:cs="Times New Roman"/>
                <w:szCs w:val="24"/>
                <w:lang w:val="sr-Cyrl-CS"/>
              </w:rPr>
              <w:t>Република Србија</w:t>
            </w:r>
          </w:p>
          <w:tbl>
            <w:tblPr>
              <w:tblW w:w="0" w:type="auto"/>
              <w:tblLayout w:type="fixed"/>
              <w:tblLook w:val="04A0" w:firstRow="1" w:lastRow="0" w:firstColumn="1" w:lastColumn="0" w:noHBand="0" w:noVBand="1"/>
            </w:tblPr>
            <w:tblGrid>
              <w:gridCol w:w="5065"/>
            </w:tblGrid>
            <w:tr w:rsidR="00447939" w:rsidRPr="00447939" w:rsidTr="00DE5DA2">
              <w:trPr>
                <w:trHeight w:val="177"/>
              </w:trPr>
              <w:tc>
                <w:tcPr>
                  <w:tcW w:w="5065" w:type="dxa"/>
                  <w:hideMark/>
                </w:tcPr>
                <w:p w:rsidR="00447939" w:rsidRPr="00447939" w:rsidRDefault="00447939" w:rsidP="00927A42">
                  <w:pPr>
                    <w:framePr w:hSpace="180" w:wrap="around" w:vAnchor="page" w:hAnchor="page" w:x="866" w:y="534"/>
                    <w:spacing w:after="0" w:line="276" w:lineRule="auto"/>
                    <w:ind w:hanging="468"/>
                    <w:jc w:val="center"/>
                    <w:rPr>
                      <w:rFonts w:eastAsia="Times New Roman" w:cs="Times New Roman"/>
                      <w:bCs/>
                      <w:szCs w:val="24"/>
                      <w:lang w:val="sr-Cyrl-CS"/>
                    </w:rPr>
                  </w:pPr>
                  <w:r w:rsidRPr="00447939">
                    <w:rPr>
                      <w:rFonts w:eastAsia="Times New Roman" w:cs="Times New Roman"/>
                      <w:bCs/>
                      <w:szCs w:val="24"/>
                      <w:lang w:val="sr-Cyrl-CS"/>
                    </w:rPr>
                    <w:t xml:space="preserve">МИНИСТАРСТВО ТРГОВИНЕ, </w:t>
                  </w:r>
                </w:p>
              </w:tc>
            </w:tr>
            <w:tr w:rsidR="00447939" w:rsidRPr="00447939" w:rsidTr="00DE5DA2">
              <w:trPr>
                <w:trHeight w:val="181"/>
              </w:trPr>
              <w:tc>
                <w:tcPr>
                  <w:tcW w:w="5065" w:type="dxa"/>
                  <w:hideMark/>
                </w:tcPr>
                <w:p w:rsidR="00447939" w:rsidRPr="00447939" w:rsidRDefault="00447939" w:rsidP="00927A42">
                  <w:pPr>
                    <w:framePr w:hSpace="180" w:wrap="around" w:vAnchor="page" w:hAnchor="page" w:x="866" w:y="534"/>
                    <w:spacing w:after="0" w:line="276" w:lineRule="auto"/>
                    <w:ind w:hanging="468"/>
                    <w:jc w:val="center"/>
                    <w:rPr>
                      <w:rFonts w:eastAsia="Times New Roman" w:cs="Times New Roman"/>
                      <w:bCs/>
                      <w:szCs w:val="24"/>
                      <w:lang w:val="sr-Cyrl-CS"/>
                    </w:rPr>
                  </w:pPr>
                  <w:r w:rsidRPr="00447939">
                    <w:rPr>
                      <w:rFonts w:eastAsia="Times New Roman" w:cs="Times New Roman"/>
                      <w:bCs/>
                      <w:szCs w:val="24"/>
                      <w:lang w:val="sr-Cyrl-CS"/>
                    </w:rPr>
                    <w:t>ТУРИЗМА И ТЕЛЕКОМУНИКАЦИЈА</w:t>
                  </w:r>
                </w:p>
              </w:tc>
            </w:tr>
          </w:tbl>
          <w:p w:rsidR="00F85C7E" w:rsidRPr="00F85C7E" w:rsidRDefault="00447939" w:rsidP="00F85C7E">
            <w:pPr>
              <w:spacing w:after="0" w:line="276" w:lineRule="auto"/>
              <w:jc w:val="left"/>
              <w:rPr>
                <w:rFonts w:eastAsia="Times New Roman" w:cs="Times New Roman"/>
                <w:b/>
                <w:bCs/>
                <w:szCs w:val="24"/>
                <w:lang w:val="sr-Cyrl-RS"/>
              </w:rPr>
            </w:pPr>
            <w:r w:rsidRPr="00447939">
              <w:rPr>
                <w:rFonts w:eastAsia="Times New Roman" w:cs="Times New Roman"/>
                <w:bCs/>
                <w:szCs w:val="24"/>
                <w:lang w:val="sr-Cyrl-CS"/>
              </w:rPr>
              <w:t xml:space="preserve">                 Број: </w:t>
            </w:r>
            <w:r w:rsidR="00F85C7E" w:rsidRPr="00F85C7E">
              <w:rPr>
                <w:rFonts w:eastAsia="Times New Roman" w:cs="Times New Roman"/>
                <w:bCs/>
                <w:szCs w:val="24"/>
                <w:lang w:val="sr-Cyrl-RS"/>
              </w:rPr>
              <w:t>404-02-</w:t>
            </w:r>
            <w:r w:rsidR="00F85C7E" w:rsidRPr="00F85C7E">
              <w:rPr>
                <w:rFonts w:eastAsia="Times New Roman" w:cs="Times New Roman"/>
                <w:bCs/>
                <w:szCs w:val="24"/>
                <w:lang w:val="sr-Cyrl-CS"/>
              </w:rPr>
              <w:t>109</w:t>
            </w:r>
            <w:r w:rsidR="00F85C7E" w:rsidRPr="00F85C7E">
              <w:rPr>
                <w:rFonts w:eastAsia="Times New Roman" w:cs="Times New Roman"/>
                <w:bCs/>
                <w:szCs w:val="24"/>
                <w:lang w:val="sr-Cyrl-RS"/>
              </w:rPr>
              <w:t>/2018-02</w:t>
            </w:r>
            <w:r w:rsidR="00F85C7E" w:rsidRPr="00F85C7E">
              <w:rPr>
                <w:rFonts w:eastAsia="Times New Roman" w:cs="Times New Roman"/>
                <w:bCs/>
                <w:szCs w:val="24"/>
              </w:rPr>
              <w:t>/</w:t>
            </w:r>
            <w:r w:rsidR="00F85C7E" w:rsidRPr="00F85C7E">
              <w:rPr>
                <w:rFonts w:eastAsia="Times New Roman" w:cs="Times New Roman"/>
                <w:bCs/>
                <w:szCs w:val="24"/>
                <w:lang w:val="sr-Cyrl-RS"/>
              </w:rPr>
              <w:t>12</w:t>
            </w:r>
          </w:p>
          <w:p w:rsidR="00447939" w:rsidRPr="00447939" w:rsidRDefault="00447939" w:rsidP="00447939">
            <w:pPr>
              <w:spacing w:after="0" w:line="276" w:lineRule="auto"/>
              <w:jc w:val="left"/>
              <w:rPr>
                <w:rFonts w:eastAsia="Times New Roman" w:cs="Times New Roman"/>
                <w:szCs w:val="24"/>
                <w:lang w:val="sr-Cyrl-CS"/>
              </w:rPr>
            </w:pPr>
            <w:r w:rsidRPr="00447939">
              <w:rPr>
                <w:rFonts w:eastAsia="Times New Roman" w:cs="Times New Roman"/>
                <w:bCs/>
                <w:szCs w:val="24"/>
              </w:rPr>
              <w:t xml:space="preserve">                     </w:t>
            </w:r>
            <w:r w:rsidR="00F85C7E">
              <w:rPr>
                <w:rFonts w:eastAsia="Times New Roman" w:cs="Times New Roman"/>
                <w:szCs w:val="24"/>
              </w:rPr>
              <w:t>10</w:t>
            </w:r>
            <w:r w:rsidRPr="00447939">
              <w:rPr>
                <w:rFonts w:eastAsia="Times New Roman" w:cs="Times New Roman"/>
                <w:szCs w:val="24"/>
                <w:lang w:val="sr-Cyrl-CS"/>
              </w:rPr>
              <w:t>.</w:t>
            </w:r>
            <w:r w:rsidR="00E42F18">
              <w:rPr>
                <w:rFonts w:eastAsia="Times New Roman" w:cs="Times New Roman"/>
                <w:szCs w:val="24"/>
              </w:rPr>
              <w:t>08</w:t>
            </w:r>
            <w:r w:rsidRPr="00447939">
              <w:rPr>
                <w:rFonts w:eastAsia="Times New Roman" w:cs="Times New Roman"/>
                <w:szCs w:val="24"/>
                <w:lang w:val="sr-Cyrl-CS"/>
              </w:rPr>
              <w:t>.201</w:t>
            </w:r>
            <w:r w:rsidR="00F85C7E">
              <w:rPr>
                <w:rFonts w:eastAsia="Times New Roman" w:cs="Times New Roman"/>
                <w:szCs w:val="24"/>
                <w:lang w:val="sr-Latn-CS"/>
              </w:rPr>
              <w:t>8</w:t>
            </w:r>
            <w:r w:rsidRPr="00447939">
              <w:rPr>
                <w:rFonts w:eastAsia="Times New Roman" w:cs="Times New Roman"/>
                <w:szCs w:val="24"/>
                <w:lang w:val="sr-Cyrl-CS"/>
              </w:rPr>
              <w:t>.</w:t>
            </w:r>
            <w:r w:rsidRPr="00447939">
              <w:rPr>
                <w:rFonts w:eastAsia="Times New Roman" w:cs="Times New Roman"/>
                <w:szCs w:val="24"/>
              </w:rPr>
              <w:t xml:space="preserve"> </w:t>
            </w:r>
            <w:r w:rsidRPr="00447939">
              <w:rPr>
                <w:rFonts w:eastAsia="Times New Roman" w:cs="Times New Roman"/>
                <w:szCs w:val="24"/>
                <w:lang w:val="sr-Cyrl-CS"/>
              </w:rPr>
              <w:t>године</w:t>
            </w:r>
          </w:p>
          <w:p w:rsidR="00447939" w:rsidRPr="00447939" w:rsidRDefault="00447939" w:rsidP="00447939">
            <w:pPr>
              <w:spacing w:after="0" w:line="276" w:lineRule="auto"/>
              <w:ind w:hanging="468"/>
              <w:jc w:val="center"/>
              <w:rPr>
                <w:rFonts w:eastAsia="Times New Roman" w:cs="Times New Roman"/>
                <w:szCs w:val="24"/>
                <w:lang w:val="sr-Cyrl-CS"/>
              </w:rPr>
            </w:pPr>
            <w:r w:rsidRPr="00447939">
              <w:rPr>
                <w:rFonts w:eastAsia="Times New Roman" w:cs="Times New Roman"/>
                <w:szCs w:val="24"/>
                <w:lang w:val="sr-Cyrl-CS"/>
              </w:rPr>
              <w:t>Немањина 22-26</w:t>
            </w:r>
          </w:p>
          <w:p w:rsidR="00447939" w:rsidRPr="00447939" w:rsidRDefault="00447939" w:rsidP="00447939">
            <w:pPr>
              <w:spacing w:after="0" w:line="276" w:lineRule="auto"/>
              <w:jc w:val="left"/>
              <w:rPr>
                <w:rFonts w:eastAsia="Times New Roman" w:cs="Tahoma"/>
                <w:bCs/>
                <w:szCs w:val="24"/>
                <w:lang w:val="sr-Cyrl-CS"/>
              </w:rPr>
            </w:pPr>
            <w:r w:rsidRPr="00447939">
              <w:rPr>
                <w:rFonts w:eastAsia="Times New Roman" w:cs="Times New Roman"/>
                <w:bCs/>
                <w:szCs w:val="24"/>
                <w:lang w:val="sr-Cyrl-CS"/>
              </w:rPr>
              <w:t xml:space="preserve">                             Београд</w:t>
            </w:r>
          </w:p>
        </w:tc>
      </w:tr>
    </w:tbl>
    <w:p w:rsidR="00431A9C" w:rsidRDefault="00431A9C"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21549F" w:rsidRDefault="0021549F" w:rsidP="00447939">
      <w:pPr>
        <w:spacing w:after="0" w:line="240" w:lineRule="auto"/>
        <w:jc w:val="center"/>
        <w:rPr>
          <w:rFonts w:eastAsia="Calibri" w:cs="Times New Roman"/>
          <w:b/>
          <w:sz w:val="28"/>
          <w:szCs w:val="28"/>
          <w:lang w:val="sr-Cyrl-RS"/>
        </w:rPr>
      </w:pPr>
    </w:p>
    <w:p w:rsidR="00447939" w:rsidRPr="00447939" w:rsidRDefault="00447939" w:rsidP="00447939">
      <w:pPr>
        <w:spacing w:after="0" w:line="240" w:lineRule="auto"/>
        <w:jc w:val="center"/>
        <w:rPr>
          <w:rFonts w:eastAsia="Calibri" w:cs="Times New Roman"/>
          <w:b/>
          <w:sz w:val="28"/>
          <w:szCs w:val="28"/>
          <w:lang w:val="sr-Cyrl-RS"/>
        </w:rPr>
      </w:pPr>
      <w:r w:rsidRPr="00447939">
        <w:rPr>
          <w:rFonts w:eastAsia="Calibri" w:cs="Times New Roman"/>
          <w:b/>
          <w:sz w:val="28"/>
          <w:szCs w:val="28"/>
          <w:lang w:val="sr-Cyrl-RS"/>
        </w:rPr>
        <w:t>Одговор на захтев за додатне информације или појашњења у вези са</w:t>
      </w:r>
    </w:p>
    <w:p w:rsidR="00447939" w:rsidRPr="00447939" w:rsidRDefault="00447939" w:rsidP="00927A42">
      <w:pPr>
        <w:spacing w:after="0" w:line="240" w:lineRule="auto"/>
        <w:jc w:val="center"/>
        <w:rPr>
          <w:rFonts w:eastAsia="Calibri" w:cs="Times New Roman"/>
          <w:b/>
          <w:sz w:val="28"/>
          <w:szCs w:val="28"/>
          <w:lang w:val="sr-Cyrl-RS"/>
        </w:rPr>
      </w:pPr>
      <w:r w:rsidRPr="00447939">
        <w:rPr>
          <w:rFonts w:eastAsia="Calibri" w:cs="Times New Roman"/>
          <w:b/>
          <w:sz w:val="28"/>
          <w:szCs w:val="28"/>
          <w:lang w:val="sr-Cyrl-RS"/>
        </w:rPr>
        <w:t xml:space="preserve"> припремањем понуде</w:t>
      </w:r>
    </w:p>
    <w:p w:rsidR="00E64EF8" w:rsidRDefault="00200FA5" w:rsidP="00E42F18">
      <w:pPr>
        <w:pStyle w:val="NormalWeb"/>
        <w:ind w:firstLine="720"/>
        <w:rPr>
          <w:lang w:val="sr-Cyrl-RS"/>
        </w:rPr>
      </w:pPr>
      <w:r>
        <w:rPr>
          <w:lang w:val="sr-Cyrl-RS"/>
        </w:rPr>
        <w:t>ПИТАЊЕ БРОЈ 1</w:t>
      </w:r>
      <w:bookmarkStart w:id="0" w:name="_GoBack"/>
      <w:bookmarkEnd w:id="0"/>
      <w:r>
        <w:rPr>
          <w:lang w:val="sr-Cyrl-RS"/>
        </w:rPr>
        <w:t>:</w:t>
      </w:r>
    </w:p>
    <w:p w:rsidR="00F85C7E" w:rsidRPr="00F85C7E" w:rsidRDefault="00F85C7E" w:rsidP="00F85C7E">
      <w:pPr>
        <w:pStyle w:val="NormalWeb"/>
        <w:numPr>
          <w:ilvl w:val="0"/>
          <w:numId w:val="3"/>
        </w:numPr>
        <w:rPr>
          <w:lang w:val="sr-Cyrl-CS"/>
        </w:rPr>
      </w:pPr>
      <w:r w:rsidRPr="00F85C7E">
        <w:rPr>
          <w:lang w:val="sr-Cyrl-CS"/>
        </w:rPr>
        <w:t xml:space="preserve">Наручилац је у </w:t>
      </w:r>
      <w:proofErr w:type="spellStart"/>
      <w:r w:rsidRPr="00F85C7E">
        <w:rPr>
          <w:lang w:val="sr-Cyrl-CS"/>
        </w:rPr>
        <w:t>Измен</w:t>
      </w:r>
      <w:proofErr w:type="spellEnd"/>
      <w:r w:rsidRPr="00F85C7E">
        <w:rPr>
          <w:lang w:val="sr-Cyrl-RS"/>
        </w:rPr>
        <w:t>и</w:t>
      </w:r>
      <w:r w:rsidRPr="00F85C7E">
        <w:rPr>
          <w:lang w:val="sr-Cyrl-CS"/>
        </w:rPr>
        <w:t xml:space="preserve"> 1 конкурсне документације</w:t>
      </w:r>
      <w:r w:rsidRPr="00F85C7E">
        <w:rPr>
          <w:lang w:val="sr-Latn-RS"/>
        </w:rPr>
        <w:t xml:space="preserve"> </w:t>
      </w:r>
      <w:r w:rsidRPr="00F85C7E">
        <w:rPr>
          <w:lang w:val="sr-Cyrl-RS"/>
        </w:rPr>
        <w:t xml:space="preserve">од </w:t>
      </w:r>
      <w:r w:rsidRPr="00F85C7E">
        <w:t>06.08.2018</w:t>
      </w:r>
      <w:r w:rsidRPr="00F85C7E">
        <w:rPr>
          <w:lang w:val="sr-Cyrl-RS"/>
        </w:rPr>
        <w:t xml:space="preserve">.године, на страни 31 од 106 </w:t>
      </w:r>
      <w:r w:rsidRPr="00F85C7E">
        <w:rPr>
          <w:lang w:val="sr-Cyrl-CS"/>
        </w:rPr>
        <w:t xml:space="preserve">прописао </w:t>
      </w:r>
    </w:p>
    <w:p w:rsidR="00F85C7E" w:rsidRPr="00F85C7E" w:rsidRDefault="00F85C7E" w:rsidP="00F85C7E">
      <w:pPr>
        <w:pStyle w:val="NormalWeb"/>
        <w:ind w:firstLine="720"/>
        <w:rPr>
          <w:lang w:val="sr-Cyrl-CS"/>
        </w:rPr>
      </w:pPr>
      <w:r w:rsidRPr="00F85C7E">
        <w:rPr>
          <w:lang w:val="sr-Cyrl-CS"/>
        </w:rPr>
        <w:t>- да располаже неопходним пословним капацитетом и то:</w:t>
      </w:r>
    </w:p>
    <w:tbl>
      <w:tblPr>
        <w:tblStyle w:val="TableGrid"/>
        <w:tblW w:w="0" w:type="auto"/>
        <w:tblInd w:w="720" w:type="dxa"/>
        <w:tblLook w:val="04A0" w:firstRow="1" w:lastRow="0" w:firstColumn="1" w:lastColumn="0" w:noHBand="0" w:noVBand="1"/>
      </w:tblPr>
      <w:tblGrid>
        <w:gridCol w:w="4117"/>
        <w:gridCol w:w="4054"/>
      </w:tblGrid>
      <w:tr w:rsidR="00F85C7E" w:rsidRPr="00F85C7E" w:rsidTr="0099371D">
        <w:tc>
          <w:tcPr>
            <w:tcW w:w="4987" w:type="dxa"/>
          </w:tcPr>
          <w:p w:rsidR="00F85C7E" w:rsidRPr="00F85C7E" w:rsidRDefault="00F85C7E" w:rsidP="00F85C7E">
            <w:pPr>
              <w:pStyle w:val="NormalWeb"/>
              <w:ind w:firstLine="720"/>
              <w:rPr>
                <w:lang w:val="uz-Cyrl-UZ"/>
              </w:rPr>
            </w:pPr>
          </w:p>
          <w:p w:rsidR="00F85C7E" w:rsidRPr="00F85C7E" w:rsidRDefault="00F85C7E" w:rsidP="00F85C7E">
            <w:pPr>
              <w:pStyle w:val="NormalWeb"/>
              <w:ind w:firstLine="720"/>
              <w:rPr>
                <w:lang w:val="sr-Cyrl-CS"/>
              </w:rPr>
            </w:pPr>
            <w:r w:rsidRPr="00F85C7E">
              <w:rPr>
                <w:lang w:val="sr-Latn-RS"/>
              </w:rPr>
              <w:t xml:space="preserve">3) </w:t>
            </w:r>
            <w:r w:rsidRPr="00F85C7E">
              <w:rPr>
                <w:lang w:val="uz-Cyrl-UZ"/>
              </w:rPr>
              <w:t xml:space="preserve">да је у </w:t>
            </w:r>
            <w:proofErr w:type="spellStart"/>
            <w:r w:rsidRPr="00F85C7E">
              <w:rPr>
                <w:lang w:val="sr-Latn-RS"/>
              </w:rPr>
              <w:t>претходних</w:t>
            </w:r>
            <w:proofErr w:type="spellEnd"/>
            <w:r w:rsidRPr="00F85C7E">
              <w:rPr>
                <w:lang w:val="sr-Latn-RS"/>
              </w:rPr>
              <w:t xml:space="preserve"> </w:t>
            </w:r>
            <w:proofErr w:type="spellStart"/>
            <w:r w:rsidRPr="00F85C7E">
              <w:rPr>
                <w:lang w:val="sr-Latn-RS"/>
              </w:rPr>
              <w:t>годину</w:t>
            </w:r>
            <w:proofErr w:type="spellEnd"/>
            <w:r w:rsidRPr="00F85C7E">
              <w:rPr>
                <w:lang w:val="sr-Latn-RS"/>
              </w:rPr>
              <w:t xml:space="preserve"> </w:t>
            </w:r>
            <w:proofErr w:type="spellStart"/>
            <w:r w:rsidRPr="00F85C7E">
              <w:rPr>
                <w:lang w:val="sr-Latn-RS"/>
              </w:rPr>
              <w:t>дана</w:t>
            </w:r>
            <w:proofErr w:type="spellEnd"/>
            <w:r w:rsidRPr="00F85C7E">
              <w:rPr>
                <w:lang w:val="uz-Cyrl-UZ"/>
              </w:rPr>
              <w:t xml:space="preserve"> (</w:t>
            </w:r>
            <w:proofErr w:type="spellStart"/>
            <w:r w:rsidRPr="00F85C7E">
              <w:rPr>
                <w:iCs/>
              </w:rPr>
              <w:t>рачунајући</w:t>
            </w:r>
            <w:proofErr w:type="spellEnd"/>
            <w:r w:rsidRPr="00F85C7E">
              <w:rPr>
                <w:iCs/>
              </w:rPr>
              <w:t xml:space="preserve"> </w:t>
            </w:r>
            <w:proofErr w:type="spellStart"/>
            <w:r w:rsidRPr="00F85C7E">
              <w:rPr>
                <w:iCs/>
              </w:rPr>
              <w:t>од</w:t>
            </w:r>
            <w:proofErr w:type="spellEnd"/>
            <w:r w:rsidRPr="00F85C7E">
              <w:rPr>
                <w:iCs/>
              </w:rPr>
              <w:t xml:space="preserve"> </w:t>
            </w:r>
            <w:proofErr w:type="spellStart"/>
            <w:r w:rsidRPr="00F85C7E">
              <w:rPr>
                <w:iCs/>
              </w:rPr>
              <w:t>дана</w:t>
            </w:r>
            <w:proofErr w:type="spellEnd"/>
            <w:r w:rsidRPr="00F85C7E">
              <w:rPr>
                <w:iCs/>
              </w:rPr>
              <w:t xml:space="preserve"> </w:t>
            </w:r>
            <w:proofErr w:type="spellStart"/>
            <w:r w:rsidRPr="00F85C7E">
              <w:rPr>
                <w:iCs/>
              </w:rPr>
              <w:t>објављивања</w:t>
            </w:r>
            <w:proofErr w:type="spellEnd"/>
            <w:r w:rsidRPr="00F85C7E">
              <w:rPr>
                <w:iCs/>
              </w:rPr>
              <w:t xml:space="preserve"> </w:t>
            </w:r>
            <w:proofErr w:type="spellStart"/>
            <w:r w:rsidRPr="00F85C7E">
              <w:rPr>
                <w:iCs/>
              </w:rPr>
              <w:t>позива</w:t>
            </w:r>
            <w:proofErr w:type="spellEnd"/>
            <w:r w:rsidRPr="00F85C7E">
              <w:rPr>
                <w:iCs/>
              </w:rPr>
              <w:t xml:space="preserve"> </w:t>
            </w:r>
            <w:r w:rsidRPr="00F85C7E">
              <w:rPr>
                <w:iCs/>
                <w:lang w:val="sr-Cyrl-RS"/>
              </w:rPr>
              <w:t>за подношење понуда</w:t>
            </w:r>
            <w:r w:rsidRPr="00F85C7E">
              <w:rPr>
                <w:iCs/>
              </w:rPr>
              <w:t xml:space="preserve"> </w:t>
            </w:r>
            <w:proofErr w:type="spellStart"/>
            <w:r w:rsidRPr="00F85C7E">
              <w:rPr>
                <w:iCs/>
              </w:rPr>
              <w:t>на</w:t>
            </w:r>
            <w:proofErr w:type="spellEnd"/>
            <w:r w:rsidRPr="00F85C7E">
              <w:rPr>
                <w:iCs/>
              </w:rPr>
              <w:t xml:space="preserve"> </w:t>
            </w:r>
            <w:proofErr w:type="spellStart"/>
            <w:r w:rsidRPr="00F85C7E">
              <w:rPr>
                <w:iCs/>
              </w:rPr>
              <w:t>Порталу</w:t>
            </w:r>
            <w:proofErr w:type="spellEnd"/>
            <w:r w:rsidRPr="00F85C7E">
              <w:rPr>
                <w:iCs/>
              </w:rPr>
              <w:t xml:space="preserve"> </w:t>
            </w:r>
            <w:proofErr w:type="spellStart"/>
            <w:r w:rsidRPr="00F85C7E">
              <w:rPr>
                <w:iCs/>
              </w:rPr>
              <w:t>јавних</w:t>
            </w:r>
            <w:proofErr w:type="spellEnd"/>
            <w:r w:rsidRPr="00F85C7E">
              <w:rPr>
                <w:iCs/>
              </w:rPr>
              <w:t xml:space="preserve"> </w:t>
            </w:r>
            <w:proofErr w:type="spellStart"/>
            <w:r w:rsidRPr="00F85C7E">
              <w:rPr>
                <w:iCs/>
              </w:rPr>
              <w:t>набавки</w:t>
            </w:r>
            <w:proofErr w:type="spellEnd"/>
            <w:r w:rsidRPr="00F85C7E">
              <w:rPr>
                <w:iCs/>
                <w:lang w:val="sr-Cyrl-RS"/>
              </w:rPr>
              <w:t>),</w:t>
            </w:r>
            <w:r w:rsidRPr="00F85C7E">
              <w:rPr>
                <w:lang w:val="uz-Cyrl-UZ"/>
              </w:rPr>
              <w:t xml:space="preserve"> уредно реализовао најмање </w:t>
            </w:r>
            <w:r w:rsidRPr="00F85C7E">
              <w:rPr>
                <w:lang w:val="sr-Cyrl-RS"/>
              </w:rPr>
              <w:t>један</w:t>
            </w:r>
            <w:r w:rsidRPr="00F85C7E">
              <w:rPr>
                <w:lang w:val="uz-Cyrl-UZ"/>
              </w:rPr>
              <w:t xml:space="preserve"> уговор за израду пројекта </w:t>
            </w:r>
            <w:r w:rsidRPr="00F85C7E">
              <w:rPr>
                <w:lang w:val="sr-Cyrl-RS"/>
              </w:rPr>
              <w:t>туристичке</w:t>
            </w:r>
            <w:r w:rsidRPr="00F85C7E">
              <w:rPr>
                <w:lang w:val="uz-Cyrl-UZ"/>
              </w:rPr>
              <w:t xml:space="preserve"> сигнализације за вођење бициклиста </w:t>
            </w:r>
            <w:proofErr w:type="spellStart"/>
            <w:r w:rsidRPr="00F85C7E">
              <w:t>по</w:t>
            </w:r>
            <w:proofErr w:type="spellEnd"/>
            <w:r w:rsidRPr="00F85C7E">
              <w:t xml:space="preserve"> </w:t>
            </w:r>
            <w:proofErr w:type="spellStart"/>
            <w:r w:rsidRPr="00F85C7E">
              <w:t>бициклистичким</w:t>
            </w:r>
            <w:proofErr w:type="spellEnd"/>
            <w:r w:rsidRPr="00F85C7E">
              <w:t xml:space="preserve"> </w:t>
            </w:r>
            <w:proofErr w:type="spellStart"/>
            <w:r w:rsidRPr="00F85C7E">
              <w:t>рутама</w:t>
            </w:r>
            <w:proofErr w:type="spellEnd"/>
            <w:r w:rsidRPr="00F85C7E">
              <w:rPr>
                <w:lang w:val="sr-Cyrl-RS"/>
              </w:rPr>
              <w:t xml:space="preserve"> на државним путевима</w:t>
            </w:r>
          </w:p>
        </w:tc>
        <w:tc>
          <w:tcPr>
            <w:tcW w:w="4988" w:type="dxa"/>
          </w:tcPr>
          <w:p w:rsidR="00F85C7E" w:rsidRPr="00F85C7E" w:rsidRDefault="00F85C7E" w:rsidP="00F85C7E">
            <w:pPr>
              <w:pStyle w:val="NormalWeb"/>
              <w:ind w:firstLine="720"/>
              <w:rPr>
                <w:lang w:val="sr-Cyrl-RS"/>
              </w:rPr>
            </w:pPr>
          </w:p>
          <w:p w:rsidR="00F85C7E" w:rsidRPr="00F85C7E" w:rsidRDefault="00F85C7E" w:rsidP="00F85C7E">
            <w:pPr>
              <w:pStyle w:val="NormalWeb"/>
              <w:ind w:firstLine="720"/>
              <w:rPr>
                <w:lang w:val="sr-Cyrl-RS"/>
              </w:rPr>
            </w:pPr>
            <w:r w:rsidRPr="00F85C7E">
              <w:rPr>
                <w:lang w:val="sr-Cyrl-RS"/>
              </w:rPr>
              <w:t xml:space="preserve">3) </w:t>
            </w:r>
            <w:proofErr w:type="spellStart"/>
            <w:r w:rsidRPr="00F85C7E">
              <w:t>Попуњен</w:t>
            </w:r>
            <w:proofErr w:type="spellEnd"/>
            <w:r w:rsidRPr="00F85C7E">
              <w:t xml:space="preserve">, </w:t>
            </w:r>
            <w:proofErr w:type="spellStart"/>
            <w:r w:rsidRPr="00F85C7E">
              <w:t>оверен</w:t>
            </w:r>
            <w:proofErr w:type="spellEnd"/>
            <w:r w:rsidRPr="00F85C7E">
              <w:t xml:space="preserve"> </w:t>
            </w:r>
            <w:proofErr w:type="spellStart"/>
            <w:r w:rsidRPr="00F85C7E">
              <w:t>печатом</w:t>
            </w:r>
            <w:proofErr w:type="spellEnd"/>
            <w:r w:rsidRPr="00F85C7E">
              <w:t xml:space="preserve"> </w:t>
            </w:r>
            <w:proofErr w:type="spellStart"/>
            <w:r w:rsidRPr="00F85C7E">
              <w:t>понуђача</w:t>
            </w:r>
            <w:proofErr w:type="spellEnd"/>
            <w:r w:rsidRPr="00F85C7E">
              <w:t xml:space="preserve"> и </w:t>
            </w:r>
            <w:proofErr w:type="spellStart"/>
            <w:r w:rsidRPr="00F85C7E">
              <w:t>потписан</w:t>
            </w:r>
            <w:proofErr w:type="spellEnd"/>
            <w:r w:rsidRPr="00F85C7E">
              <w:t xml:space="preserve"> </w:t>
            </w:r>
            <w:proofErr w:type="spellStart"/>
            <w:r w:rsidRPr="00F85C7E">
              <w:t>од</w:t>
            </w:r>
            <w:proofErr w:type="spellEnd"/>
            <w:r w:rsidRPr="00F85C7E">
              <w:t xml:space="preserve"> </w:t>
            </w:r>
            <w:proofErr w:type="spellStart"/>
            <w:r w:rsidRPr="00F85C7E">
              <w:t>стране</w:t>
            </w:r>
            <w:proofErr w:type="spellEnd"/>
            <w:r w:rsidRPr="00F85C7E">
              <w:t xml:space="preserve"> </w:t>
            </w:r>
            <w:proofErr w:type="spellStart"/>
            <w:r w:rsidRPr="00F85C7E">
              <w:t>овлашћеног</w:t>
            </w:r>
            <w:proofErr w:type="spellEnd"/>
            <w:r w:rsidRPr="00F85C7E">
              <w:t xml:space="preserve"> </w:t>
            </w:r>
            <w:proofErr w:type="spellStart"/>
            <w:r w:rsidRPr="00F85C7E">
              <w:t>лица</w:t>
            </w:r>
            <w:proofErr w:type="spellEnd"/>
            <w:r w:rsidRPr="00F85C7E">
              <w:t xml:space="preserve"> </w:t>
            </w:r>
            <w:proofErr w:type="spellStart"/>
            <w:r w:rsidRPr="00F85C7E">
              <w:t>понуђача</w:t>
            </w:r>
            <w:proofErr w:type="spellEnd"/>
            <w:r w:rsidRPr="00F85C7E">
              <w:t xml:space="preserve"> „</w:t>
            </w:r>
            <w:proofErr w:type="spellStart"/>
            <w:r w:rsidRPr="00F85C7E">
              <w:t>Образац</w:t>
            </w:r>
            <w:proofErr w:type="spellEnd"/>
            <w:r w:rsidRPr="00F85C7E">
              <w:t xml:space="preserve"> – </w:t>
            </w:r>
            <w:proofErr w:type="spellStart"/>
            <w:r w:rsidRPr="00F85C7E">
              <w:t>Референтна</w:t>
            </w:r>
            <w:proofErr w:type="spellEnd"/>
            <w:r w:rsidRPr="00F85C7E">
              <w:t xml:space="preserve"> </w:t>
            </w:r>
            <w:proofErr w:type="spellStart"/>
            <w:r w:rsidRPr="00F85C7E">
              <w:t>листаˮ</w:t>
            </w:r>
            <w:proofErr w:type="spellEnd"/>
            <w:r w:rsidRPr="00F85C7E">
              <w:t xml:space="preserve"> </w:t>
            </w:r>
            <w:proofErr w:type="spellStart"/>
            <w:r w:rsidRPr="00F85C7E">
              <w:t>са</w:t>
            </w:r>
            <w:proofErr w:type="spellEnd"/>
            <w:r w:rsidRPr="00F85C7E">
              <w:t xml:space="preserve"> </w:t>
            </w:r>
            <w:proofErr w:type="spellStart"/>
            <w:r w:rsidRPr="00F85C7E">
              <w:t>приложеним</w:t>
            </w:r>
            <w:proofErr w:type="spellEnd"/>
            <w:r w:rsidRPr="00F85C7E">
              <w:t xml:space="preserve"> </w:t>
            </w:r>
            <w:proofErr w:type="spellStart"/>
            <w:r w:rsidRPr="00F85C7E">
              <w:t>копијама</w:t>
            </w:r>
            <w:proofErr w:type="spellEnd"/>
            <w:r w:rsidRPr="00F85C7E">
              <w:t xml:space="preserve"> </w:t>
            </w:r>
            <w:proofErr w:type="spellStart"/>
            <w:r w:rsidRPr="00F85C7E">
              <w:t>уговора</w:t>
            </w:r>
            <w:proofErr w:type="spellEnd"/>
            <w:r w:rsidRPr="00F85C7E">
              <w:t xml:space="preserve"> и </w:t>
            </w:r>
            <w:r w:rsidRPr="00F85C7E">
              <w:rPr>
                <w:lang w:val="sr-Cyrl-RS"/>
              </w:rPr>
              <w:t xml:space="preserve">Решењем о сагласности за постављање сигнализације на основу пројектне документације издатим од стране Министарства задуженог за послове саобраћаја </w:t>
            </w:r>
          </w:p>
          <w:p w:rsidR="00F85C7E" w:rsidRPr="00F85C7E" w:rsidRDefault="00F85C7E" w:rsidP="00F85C7E">
            <w:pPr>
              <w:pStyle w:val="NormalWeb"/>
              <w:ind w:firstLine="720"/>
              <w:rPr>
                <w:lang w:val="sr-Cyrl-CS"/>
              </w:rPr>
            </w:pPr>
          </w:p>
        </w:tc>
      </w:tr>
    </w:tbl>
    <w:p w:rsidR="00F85C7E" w:rsidRPr="00F85C7E" w:rsidRDefault="00F85C7E" w:rsidP="00F85C7E">
      <w:pPr>
        <w:pStyle w:val="NormalWeb"/>
        <w:ind w:firstLine="720"/>
        <w:jc w:val="both"/>
        <w:rPr>
          <w:lang w:val="sr-Cyrl-CS"/>
        </w:rPr>
      </w:pPr>
      <w:r w:rsidRPr="00F85C7E">
        <w:rPr>
          <w:lang w:val="sr-Cyrl-RS"/>
        </w:rPr>
        <w:t xml:space="preserve">Док је на страни 45 технике спецификације као опис прописано- позиција 237- Израда пројектне документације за постављање допунске сигнализације за побољшање безбедности бициклиста на државном путу </w:t>
      </w:r>
      <w:r w:rsidRPr="00F85C7E">
        <w:rPr>
          <w:lang w:val="sr-Latn-RS"/>
        </w:rPr>
        <w:t>I</w:t>
      </w:r>
      <w:r w:rsidRPr="00F85C7E">
        <w:rPr>
          <w:lang w:val="sr-Cyrl-RS"/>
        </w:rPr>
        <w:t>б 34</w:t>
      </w:r>
    </w:p>
    <w:p w:rsidR="00F85C7E" w:rsidRPr="00F85C7E" w:rsidRDefault="00F85C7E" w:rsidP="00F85C7E">
      <w:pPr>
        <w:pStyle w:val="NormalWeb"/>
        <w:ind w:firstLine="720"/>
        <w:jc w:val="both"/>
      </w:pPr>
      <w:proofErr w:type="spellStart"/>
      <w:r w:rsidRPr="00F85C7E">
        <w:t>Чланом</w:t>
      </w:r>
      <w:proofErr w:type="spellEnd"/>
      <w:r w:rsidRPr="00F85C7E">
        <w:t xml:space="preserve"> 10. </w:t>
      </w:r>
      <w:proofErr w:type="spellStart"/>
      <w:r w:rsidRPr="00F85C7E">
        <w:t>Закона</w:t>
      </w:r>
      <w:proofErr w:type="spellEnd"/>
      <w:r w:rsidRPr="00F85C7E">
        <w:t xml:space="preserve"> о </w:t>
      </w:r>
      <w:proofErr w:type="spellStart"/>
      <w:r w:rsidRPr="00F85C7E">
        <w:t>јавним</w:t>
      </w:r>
      <w:proofErr w:type="spellEnd"/>
      <w:r w:rsidRPr="00F85C7E">
        <w:t xml:space="preserve"> </w:t>
      </w:r>
      <w:proofErr w:type="spellStart"/>
      <w:r w:rsidRPr="00F85C7E">
        <w:t>набавкама</w:t>
      </w:r>
      <w:proofErr w:type="spellEnd"/>
      <w:r w:rsidRPr="00F85C7E">
        <w:t xml:space="preserve"> </w:t>
      </w:r>
      <w:proofErr w:type="spellStart"/>
      <w:r w:rsidRPr="00F85C7E">
        <w:t>прописано</w:t>
      </w:r>
      <w:proofErr w:type="spellEnd"/>
      <w:r w:rsidRPr="00F85C7E">
        <w:t xml:space="preserve"> </w:t>
      </w:r>
      <w:proofErr w:type="spellStart"/>
      <w:r w:rsidRPr="00F85C7E">
        <w:t>је</w:t>
      </w:r>
      <w:proofErr w:type="spellEnd"/>
      <w:r w:rsidRPr="00F85C7E">
        <w:t>:</w:t>
      </w:r>
    </w:p>
    <w:p w:rsidR="00F85C7E" w:rsidRPr="00F85C7E" w:rsidRDefault="00F85C7E" w:rsidP="00F85C7E">
      <w:pPr>
        <w:pStyle w:val="NormalWeb"/>
        <w:ind w:firstLine="720"/>
        <w:jc w:val="both"/>
      </w:pPr>
      <w:r w:rsidRPr="00F85C7E">
        <w:t>„</w:t>
      </w:r>
      <w:proofErr w:type="spellStart"/>
      <w:r w:rsidRPr="00F85C7E">
        <w:t>Наручилац</w:t>
      </w:r>
      <w:proofErr w:type="spellEnd"/>
      <w:r w:rsidRPr="00F85C7E">
        <w:t xml:space="preserve"> </w:t>
      </w:r>
      <w:proofErr w:type="spellStart"/>
      <w:r w:rsidRPr="00F85C7E">
        <w:rPr>
          <w:b/>
          <w:u w:val="single"/>
        </w:rPr>
        <w:t>је</w:t>
      </w:r>
      <w:proofErr w:type="spellEnd"/>
      <w:r w:rsidRPr="00F85C7E">
        <w:rPr>
          <w:b/>
          <w:u w:val="single"/>
        </w:rPr>
        <w:t xml:space="preserve"> </w:t>
      </w:r>
      <w:proofErr w:type="spellStart"/>
      <w:r w:rsidRPr="00F85C7E">
        <w:rPr>
          <w:b/>
          <w:u w:val="single"/>
        </w:rPr>
        <w:t>дужан</w:t>
      </w:r>
      <w:proofErr w:type="spellEnd"/>
      <w:r w:rsidRPr="00F85C7E">
        <w:rPr>
          <w:b/>
          <w:u w:val="single"/>
        </w:rPr>
        <w:t xml:space="preserve"> </w:t>
      </w:r>
      <w:proofErr w:type="spellStart"/>
      <w:r w:rsidRPr="00F85C7E">
        <w:rPr>
          <w:b/>
          <w:u w:val="single"/>
        </w:rPr>
        <w:t>да</w:t>
      </w:r>
      <w:proofErr w:type="spellEnd"/>
      <w:r w:rsidRPr="00F85C7E">
        <w:rPr>
          <w:b/>
          <w:u w:val="single"/>
        </w:rPr>
        <w:t xml:space="preserve"> у </w:t>
      </w:r>
      <w:proofErr w:type="spellStart"/>
      <w:r w:rsidRPr="00F85C7E">
        <w:rPr>
          <w:b/>
          <w:u w:val="single"/>
        </w:rPr>
        <w:t>поступку</w:t>
      </w:r>
      <w:proofErr w:type="spellEnd"/>
      <w:r w:rsidRPr="00F85C7E">
        <w:rPr>
          <w:b/>
          <w:u w:val="single"/>
        </w:rPr>
        <w:t xml:space="preserve"> </w:t>
      </w:r>
      <w:proofErr w:type="spellStart"/>
      <w:r w:rsidRPr="00F85C7E">
        <w:rPr>
          <w:b/>
          <w:u w:val="single"/>
        </w:rPr>
        <w:t>јавне</w:t>
      </w:r>
      <w:proofErr w:type="spellEnd"/>
      <w:r w:rsidRPr="00F85C7E">
        <w:rPr>
          <w:b/>
          <w:u w:val="single"/>
        </w:rPr>
        <w:t xml:space="preserve"> </w:t>
      </w:r>
      <w:proofErr w:type="spellStart"/>
      <w:r w:rsidRPr="00F85C7E">
        <w:rPr>
          <w:b/>
          <w:u w:val="single"/>
        </w:rPr>
        <w:t>набавке</w:t>
      </w:r>
      <w:proofErr w:type="spellEnd"/>
      <w:r w:rsidRPr="00F85C7E">
        <w:rPr>
          <w:b/>
          <w:u w:val="single"/>
        </w:rPr>
        <w:t xml:space="preserve"> </w:t>
      </w:r>
      <w:proofErr w:type="spellStart"/>
      <w:r w:rsidRPr="00F85C7E">
        <w:rPr>
          <w:b/>
          <w:u w:val="single"/>
        </w:rPr>
        <w:t>омогући</w:t>
      </w:r>
      <w:proofErr w:type="spellEnd"/>
      <w:r w:rsidRPr="00F85C7E">
        <w:rPr>
          <w:b/>
          <w:u w:val="single"/>
        </w:rPr>
        <w:t xml:space="preserve"> </w:t>
      </w:r>
      <w:proofErr w:type="spellStart"/>
      <w:r w:rsidRPr="00F85C7E">
        <w:rPr>
          <w:b/>
          <w:u w:val="single"/>
        </w:rPr>
        <w:t>што</w:t>
      </w:r>
      <w:proofErr w:type="spellEnd"/>
      <w:r w:rsidRPr="00F85C7E">
        <w:rPr>
          <w:b/>
          <w:u w:val="single"/>
        </w:rPr>
        <w:t xml:space="preserve"> </w:t>
      </w:r>
      <w:proofErr w:type="spellStart"/>
      <w:r w:rsidRPr="00F85C7E">
        <w:rPr>
          <w:b/>
          <w:u w:val="single"/>
        </w:rPr>
        <w:t>је</w:t>
      </w:r>
      <w:proofErr w:type="spellEnd"/>
      <w:r w:rsidRPr="00F85C7E">
        <w:rPr>
          <w:b/>
          <w:u w:val="single"/>
        </w:rPr>
        <w:t xml:space="preserve"> </w:t>
      </w:r>
      <w:proofErr w:type="spellStart"/>
      <w:r w:rsidRPr="00F85C7E">
        <w:rPr>
          <w:b/>
          <w:u w:val="single"/>
        </w:rPr>
        <w:t>могуће</w:t>
      </w:r>
      <w:proofErr w:type="spellEnd"/>
      <w:r w:rsidRPr="00F85C7E">
        <w:rPr>
          <w:b/>
          <w:u w:val="single"/>
        </w:rPr>
        <w:t xml:space="preserve"> </w:t>
      </w:r>
      <w:proofErr w:type="spellStart"/>
      <w:r w:rsidRPr="00F85C7E">
        <w:rPr>
          <w:b/>
          <w:u w:val="single"/>
        </w:rPr>
        <w:t>већу</w:t>
      </w:r>
      <w:proofErr w:type="spellEnd"/>
      <w:r w:rsidRPr="00F85C7E">
        <w:rPr>
          <w:b/>
          <w:u w:val="single"/>
        </w:rPr>
        <w:t xml:space="preserve"> </w:t>
      </w:r>
      <w:proofErr w:type="spellStart"/>
      <w:r w:rsidRPr="00F85C7E">
        <w:rPr>
          <w:b/>
          <w:u w:val="single"/>
        </w:rPr>
        <w:t>конкуренцију</w:t>
      </w:r>
      <w:proofErr w:type="spellEnd"/>
      <w:r w:rsidRPr="00F85C7E">
        <w:t xml:space="preserve">. </w:t>
      </w:r>
    </w:p>
    <w:p w:rsidR="00F85C7E" w:rsidRPr="00F85C7E" w:rsidRDefault="00F85C7E" w:rsidP="00F85C7E">
      <w:pPr>
        <w:pStyle w:val="NormalWeb"/>
        <w:ind w:firstLine="720"/>
        <w:jc w:val="both"/>
      </w:pPr>
      <w:proofErr w:type="spellStart"/>
      <w:r w:rsidRPr="00F85C7E">
        <w:t>Наручилац</w:t>
      </w:r>
      <w:proofErr w:type="spellEnd"/>
      <w:r w:rsidRPr="00F85C7E">
        <w:t xml:space="preserve"> </w:t>
      </w:r>
      <w:proofErr w:type="spellStart"/>
      <w:r w:rsidRPr="00F85C7E">
        <w:t>не</w:t>
      </w:r>
      <w:proofErr w:type="spellEnd"/>
      <w:r w:rsidRPr="00F85C7E">
        <w:t xml:space="preserve"> </w:t>
      </w:r>
      <w:proofErr w:type="spellStart"/>
      <w:r w:rsidRPr="00F85C7E">
        <w:t>може</w:t>
      </w:r>
      <w:proofErr w:type="spellEnd"/>
      <w:r w:rsidRPr="00F85C7E">
        <w:t xml:space="preserve"> </w:t>
      </w:r>
      <w:proofErr w:type="spellStart"/>
      <w:r w:rsidRPr="00F85C7E">
        <w:t>да</w:t>
      </w:r>
      <w:proofErr w:type="spellEnd"/>
      <w:r w:rsidRPr="00F85C7E">
        <w:t xml:space="preserve"> </w:t>
      </w:r>
      <w:proofErr w:type="spellStart"/>
      <w:r w:rsidRPr="00F85C7E">
        <w:t>ограничи</w:t>
      </w:r>
      <w:proofErr w:type="spellEnd"/>
      <w:r w:rsidRPr="00F85C7E">
        <w:t xml:space="preserve"> </w:t>
      </w:r>
      <w:proofErr w:type="spellStart"/>
      <w:r w:rsidRPr="00F85C7E">
        <w:t>конкуренцију</w:t>
      </w:r>
      <w:proofErr w:type="spellEnd"/>
      <w:r w:rsidRPr="00F85C7E">
        <w:t xml:space="preserve">, а </w:t>
      </w:r>
      <w:proofErr w:type="spellStart"/>
      <w:r w:rsidRPr="00F85C7E">
        <w:t>посебно</w:t>
      </w:r>
      <w:proofErr w:type="spellEnd"/>
      <w:r w:rsidRPr="00F85C7E">
        <w:t xml:space="preserve"> </w:t>
      </w:r>
      <w:proofErr w:type="spellStart"/>
      <w:r w:rsidRPr="00F85C7E">
        <w:t>не</w:t>
      </w:r>
      <w:proofErr w:type="spellEnd"/>
      <w:r w:rsidRPr="00F85C7E">
        <w:t xml:space="preserve"> </w:t>
      </w:r>
      <w:proofErr w:type="spellStart"/>
      <w:r w:rsidRPr="00F85C7E">
        <w:t>може</w:t>
      </w:r>
      <w:proofErr w:type="spellEnd"/>
      <w:r w:rsidRPr="00F85C7E">
        <w:t xml:space="preserve"> </w:t>
      </w:r>
      <w:proofErr w:type="spellStart"/>
      <w:r w:rsidRPr="00F85C7E">
        <w:t>онемогућавати</w:t>
      </w:r>
      <w:proofErr w:type="spellEnd"/>
      <w:r w:rsidRPr="00F85C7E">
        <w:t xml:space="preserve"> </w:t>
      </w:r>
      <w:proofErr w:type="spellStart"/>
      <w:r w:rsidRPr="00F85C7E">
        <w:t>било</w:t>
      </w:r>
      <w:proofErr w:type="spellEnd"/>
      <w:r w:rsidRPr="00F85C7E">
        <w:t xml:space="preserve"> </w:t>
      </w:r>
      <w:proofErr w:type="spellStart"/>
      <w:r w:rsidRPr="00F85C7E">
        <w:t>којег</w:t>
      </w:r>
      <w:proofErr w:type="spellEnd"/>
      <w:r w:rsidRPr="00F85C7E">
        <w:t xml:space="preserve"> </w:t>
      </w:r>
      <w:proofErr w:type="spellStart"/>
      <w:r w:rsidRPr="00F85C7E">
        <w:t>понуђача</w:t>
      </w:r>
      <w:proofErr w:type="spellEnd"/>
      <w:r w:rsidRPr="00F85C7E">
        <w:t xml:space="preserve"> </w:t>
      </w:r>
      <w:proofErr w:type="spellStart"/>
      <w:r w:rsidRPr="00F85C7E">
        <w:t>да</w:t>
      </w:r>
      <w:proofErr w:type="spellEnd"/>
      <w:r w:rsidRPr="00F85C7E">
        <w:t xml:space="preserve"> </w:t>
      </w:r>
      <w:proofErr w:type="spellStart"/>
      <w:r w:rsidRPr="00F85C7E">
        <w:t>учествује</w:t>
      </w:r>
      <w:proofErr w:type="spellEnd"/>
      <w:r w:rsidRPr="00F85C7E">
        <w:t xml:space="preserve"> у </w:t>
      </w:r>
      <w:proofErr w:type="spellStart"/>
      <w:r w:rsidRPr="00F85C7E">
        <w:t>поступку</w:t>
      </w:r>
      <w:proofErr w:type="spellEnd"/>
      <w:r w:rsidRPr="00F85C7E">
        <w:t xml:space="preserve"> </w:t>
      </w:r>
      <w:proofErr w:type="spellStart"/>
      <w:r w:rsidRPr="00F85C7E">
        <w:t>јавне</w:t>
      </w:r>
      <w:proofErr w:type="spellEnd"/>
      <w:r w:rsidRPr="00F85C7E">
        <w:t xml:space="preserve"> </w:t>
      </w:r>
      <w:proofErr w:type="spellStart"/>
      <w:r w:rsidRPr="00F85C7E">
        <w:t>набавке</w:t>
      </w:r>
      <w:proofErr w:type="spellEnd"/>
      <w:r w:rsidRPr="00F85C7E">
        <w:t xml:space="preserve"> </w:t>
      </w:r>
      <w:proofErr w:type="spellStart"/>
      <w:r w:rsidRPr="00F85C7E">
        <w:t>неоправданом</w:t>
      </w:r>
      <w:proofErr w:type="spellEnd"/>
      <w:r w:rsidRPr="00F85C7E">
        <w:t xml:space="preserve"> </w:t>
      </w:r>
      <w:proofErr w:type="spellStart"/>
      <w:r w:rsidRPr="00F85C7E">
        <w:t>употребом</w:t>
      </w:r>
      <w:proofErr w:type="spellEnd"/>
      <w:r w:rsidRPr="00F85C7E">
        <w:t xml:space="preserve"> </w:t>
      </w:r>
      <w:proofErr w:type="spellStart"/>
      <w:r w:rsidRPr="00F85C7E">
        <w:t>преговарачког</w:t>
      </w:r>
      <w:proofErr w:type="spellEnd"/>
      <w:r w:rsidRPr="00F85C7E">
        <w:t xml:space="preserve"> </w:t>
      </w:r>
      <w:proofErr w:type="spellStart"/>
      <w:r w:rsidRPr="00F85C7E">
        <w:t>поступка</w:t>
      </w:r>
      <w:proofErr w:type="spellEnd"/>
      <w:r w:rsidRPr="00F85C7E">
        <w:t xml:space="preserve">, </w:t>
      </w:r>
      <w:proofErr w:type="spellStart"/>
      <w:r w:rsidRPr="00F85C7E">
        <w:t>нити</w:t>
      </w:r>
      <w:proofErr w:type="spellEnd"/>
      <w:r w:rsidRPr="00F85C7E">
        <w:t xml:space="preserve"> </w:t>
      </w:r>
      <w:proofErr w:type="spellStart"/>
      <w:r w:rsidRPr="00F85C7E">
        <w:t>коришћењем</w:t>
      </w:r>
      <w:proofErr w:type="spellEnd"/>
      <w:r w:rsidRPr="00F85C7E">
        <w:t xml:space="preserve"> </w:t>
      </w:r>
      <w:proofErr w:type="spellStart"/>
      <w:r w:rsidRPr="00F85C7E">
        <w:t>дискриминаторских</w:t>
      </w:r>
      <w:proofErr w:type="spellEnd"/>
      <w:r w:rsidRPr="00F85C7E">
        <w:t xml:space="preserve"> </w:t>
      </w:r>
      <w:proofErr w:type="spellStart"/>
      <w:r w:rsidRPr="00F85C7E">
        <w:t>услова</w:t>
      </w:r>
      <w:proofErr w:type="spellEnd"/>
      <w:r w:rsidRPr="00F85C7E">
        <w:t xml:space="preserve">, </w:t>
      </w:r>
      <w:proofErr w:type="spellStart"/>
      <w:r w:rsidRPr="00F85C7E">
        <w:t>техничких</w:t>
      </w:r>
      <w:proofErr w:type="spellEnd"/>
      <w:r w:rsidRPr="00F85C7E">
        <w:t xml:space="preserve"> </w:t>
      </w:r>
      <w:proofErr w:type="spellStart"/>
      <w:r w:rsidRPr="00F85C7E">
        <w:t>спецификација</w:t>
      </w:r>
      <w:proofErr w:type="spellEnd"/>
      <w:r w:rsidRPr="00F85C7E">
        <w:t xml:space="preserve"> и </w:t>
      </w:r>
      <w:proofErr w:type="spellStart"/>
      <w:r w:rsidRPr="00F85C7E">
        <w:t>критеријума</w:t>
      </w:r>
      <w:proofErr w:type="spellEnd"/>
      <w:r w:rsidRPr="00F85C7E">
        <w:t>“.</w:t>
      </w:r>
    </w:p>
    <w:p w:rsidR="00F85C7E" w:rsidRPr="00F85C7E" w:rsidRDefault="00F85C7E" w:rsidP="00F85C7E">
      <w:pPr>
        <w:pStyle w:val="NormalWeb"/>
        <w:ind w:firstLine="720"/>
        <w:jc w:val="both"/>
      </w:pPr>
      <w:proofErr w:type="spellStart"/>
      <w:r w:rsidRPr="00F85C7E">
        <w:lastRenderedPageBreak/>
        <w:t>Чланом</w:t>
      </w:r>
      <w:proofErr w:type="spellEnd"/>
      <w:r w:rsidRPr="00F85C7E">
        <w:t xml:space="preserve"> 76. </w:t>
      </w:r>
      <w:proofErr w:type="spellStart"/>
      <w:proofErr w:type="gramStart"/>
      <w:r w:rsidRPr="00F85C7E">
        <w:t>ставом</w:t>
      </w:r>
      <w:proofErr w:type="spellEnd"/>
      <w:proofErr w:type="gramEnd"/>
      <w:r w:rsidRPr="00F85C7E">
        <w:t xml:space="preserve"> 6. ЗЈН </w:t>
      </w:r>
      <w:proofErr w:type="spellStart"/>
      <w:r w:rsidRPr="00F85C7E">
        <w:t>прописано</w:t>
      </w:r>
      <w:proofErr w:type="spellEnd"/>
      <w:r w:rsidRPr="00F85C7E">
        <w:t xml:space="preserve"> </w:t>
      </w:r>
      <w:proofErr w:type="spellStart"/>
      <w:r w:rsidRPr="00F85C7E">
        <w:t>је</w:t>
      </w:r>
      <w:proofErr w:type="spellEnd"/>
      <w:r w:rsidRPr="00F85C7E">
        <w:t>:</w:t>
      </w:r>
    </w:p>
    <w:p w:rsidR="00F85C7E" w:rsidRPr="00F85C7E" w:rsidRDefault="00F85C7E" w:rsidP="00F85C7E">
      <w:pPr>
        <w:pStyle w:val="NormalWeb"/>
        <w:ind w:firstLine="720"/>
        <w:jc w:val="both"/>
      </w:pPr>
      <w:r w:rsidRPr="00F85C7E">
        <w:t>„</w:t>
      </w:r>
      <w:proofErr w:type="spellStart"/>
      <w:r w:rsidRPr="00F85C7E">
        <w:t>Наручилац</w:t>
      </w:r>
      <w:proofErr w:type="spellEnd"/>
      <w:r w:rsidRPr="00F85C7E">
        <w:t xml:space="preserve"> </w:t>
      </w:r>
      <w:proofErr w:type="spellStart"/>
      <w:r w:rsidRPr="00F85C7E">
        <w:t>одређује</w:t>
      </w:r>
      <w:proofErr w:type="spellEnd"/>
      <w:r w:rsidRPr="00F85C7E">
        <w:t xml:space="preserve"> </w:t>
      </w:r>
      <w:proofErr w:type="spellStart"/>
      <w:r w:rsidRPr="00F85C7E">
        <w:t>услове</w:t>
      </w:r>
      <w:proofErr w:type="spellEnd"/>
      <w:r w:rsidRPr="00F85C7E">
        <w:t xml:space="preserve"> </w:t>
      </w:r>
      <w:proofErr w:type="spellStart"/>
      <w:r w:rsidRPr="00F85C7E">
        <w:t>за</w:t>
      </w:r>
      <w:proofErr w:type="spellEnd"/>
      <w:r w:rsidRPr="00F85C7E">
        <w:t xml:space="preserve"> </w:t>
      </w:r>
      <w:proofErr w:type="spellStart"/>
      <w:r w:rsidRPr="00F85C7E">
        <w:t>учешће</w:t>
      </w:r>
      <w:proofErr w:type="spellEnd"/>
      <w:r w:rsidRPr="00F85C7E">
        <w:t xml:space="preserve"> у </w:t>
      </w:r>
      <w:proofErr w:type="spellStart"/>
      <w:r w:rsidRPr="00F85C7E">
        <w:t>поступку</w:t>
      </w:r>
      <w:proofErr w:type="spellEnd"/>
      <w:r w:rsidRPr="00F85C7E">
        <w:t xml:space="preserve"> </w:t>
      </w:r>
      <w:proofErr w:type="spellStart"/>
      <w:r w:rsidRPr="00F85C7E">
        <w:t>тако</w:t>
      </w:r>
      <w:proofErr w:type="spellEnd"/>
      <w:r w:rsidRPr="00F85C7E">
        <w:t xml:space="preserve"> </w:t>
      </w:r>
      <w:proofErr w:type="spellStart"/>
      <w:r w:rsidRPr="00F85C7E">
        <w:t>да</w:t>
      </w:r>
      <w:proofErr w:type="spellEnd"/>
      <w:r w:rsidRPr="00F85C7E">
        <w:rPr>
          <w:u w:val="single"/>
        </w:rPr>
        <w:t xml:space="preserve"> </w:t>
      </w:r>
      <w:proofErr w:type="spellStart"/>
      <w:r w:rsidRPr="00F85C7E">
        <w:rPr>
          <w:b/>
          <w:u w:val="single"/>
        </w:rPr>
        <w:t>ти</w:t>
      </w:r>
      <w:proofErr w:type="spellEnd"/>
      <w:r w:rsidRPr="00F85C7E">
        <w:rPr>
          <w:b/>
          <w:u w:val="single"/>
        </w:rPr>
        <w:t xml:space="preserve"> </w:t>
      </w:r>
      <w:proofErr w:type="spellStart"/>
      <w:r w:rsidRPr="00F85C7E">
        <w:rPr>
          <w:b/>
          <w:u w:val="single"/>
        </w:rPr>
        <w:t>услови</w:t>
      </w:r>
      <w:proofErr w:type="spellEnd"/>
      <w:r w:rsidRPr="00F85C7E">
        <w:rPr>
          <w:b/>
          <w:u w:val="single"/>
        </w:rPr>
        <w:t xml:space="preserve"> </w:t>
      </w:r>
      <w:proofErr w:type="spellStart"/>
      <w:r w:rsidRPr="00F85C7E">
        <w:rPr>
          <w:b/>
          <w:u w:val="single"/>
        </w:rPr>
        <w:t>не</w:t>
      </w:r>
      <w:proofErr w:type="spellEnd"/>
      <w:r w:rsidRPr="00F85C7E">
        <w:rPr>
          <w:b/>
          <w:u w:val="single"/>
        </w:rPr>
        <w:t xml:space="preserve"> </w:t>
      </w:r>
      <w:proofErr w:type="spellStart"/>
      <w:r w:rsidRPr="00F85C7E">
        <w:rPr>
          <w:b/>
          <w:u w:val="single"/>
        </w:rPr>
        <w:t>дискриминишу</w:t>
      </w:r>
      <w:proofErr w:type="spellEnd"/>
      <w:r w:rsidRPr="00F85C7E">
        <w:rPr>
          <w:b/>
          <w:u w:val="single"/>
        </w:rPr>
        <w:t xml:space="preserve"> </w:t>
      </w:r>
      <w:proofErr w:type="spellStart"/>
      <w:r w:rsidRPr="00F85C7E">
        <w:rPr>
          <w:b/>
          <w:u w:val="single"/>
        </w:rPr>
        <w:t>понуђаче</w:t>
      </w:r>
      <w:proofErr w:type="spellEnd"/>
      <w:r w:rsidRPr="00F85C7E">
        <w:rPr>
          <w:b/>
          <w:u w:val="single"/>
        </w:rPr>
        <w:t xml:space="preserve"> и </w:t>
      </w:r>
      <w:proofErr w:type="spellStart"/>
      <w:r w:rsidRPr="00F85C7E">
        <w:rPr>
          <w:b/>
          <w:u w:val="single"/>
        </w:rPr>
        <w:t>да</w:t>
      </w:r>
      <w:proofErr w:type="spellEnd"/>
      <w:r w:rsidRPr="00F85C7E">
        <w:rPr>
          <w:b/>
          <w:u w:val="single"/>
        </w:rPr>
        <w:t xml:space="preserve"> </w:t>
      </w:r>
      <w:proofErr w:type="spellStart"/>
      <w:r w:rsidRPr="00F85C7E">
        <w:rPr>
          <w:b/>
          <w:u w:val="single"/>
        </w:rPr>
        <w:t>су</w:t>
      </w:r>
      <w:proofErr w:type="spellEnd"/>
      <w:r w:rsidRPr="00F85C7E">
        <w:rPr>
          <w:b/>
          <w:u w:val="single"/>
        </w:rPr>
        <w:t xml:space="preserve"> у </w:t>
      </w:r>
      <w:proofErr w:type="spellStart"/>
      <w:r w:rsidRPr="00F85C7E">
        <w:rPr>
          <w:b/>
          <w:u w:val="single"/>
        </w:rPr>
        <w:t>логичкој</w:t>
      </w:r>
      <w:proofErr w:type="spellEnd"/>
      <w:r w:rsidRPr="00F85C7E">
        <w:rPr>
          <w:b/>
          <w:u w:val="single"/>
        </w:rPr>
        <w:t xml:space="preserve"> </w:t>
      </w:r>
      <w:proofErr w:type="spellStart"/>
      <w:r w:rsidRPr="00F85C7E">
        <w:rPr>
          <w:b/>
          <w:u w:val="single"/>
        </w:rPr>
        <w:t>вези</w:t>
      </w:r>
      <w:proofErr w:type="spellEnd"/>
      <w:r w:rsidRPr="00F85C7E">
        <w:rPr>
          <w:b/>
          <w:u w:val="single"/>
        </w:rPr>
        <w:t xml:space="preserve"> </w:t>
      </w:r>
      <w:proofErr w:type="spellStart"/>
      <w:r w:rsidRPr="00F85C7E">
        <w:rPr>
          <w:b/>
          <w:u w:val="single"/>
        </w:rPr>
        <w:t>са</w:t>
      </w:r>
      <w:proofErr w:type="spellEnd"/>
      <w:r w:rsidRPr="00F85C7E">
        <w:rPr>
          <w:b/>
          <w:u w:val="single"/>
        </w:rPr>
        <w:t xml:space="preserve"> </w:t>
      </w:r>
      <w:proofErr w:type="spellStart"/>
      <w:r w:rsidRPr="00F85C7E">
        <w:rPr>
          <w:b/>
          <w:u w:val="single"/>
        </w:rPr>
        <w:t>предметом</w:t>
      </w:r>
      <w:proofErr w:type="spellEnd"/>
      <w:r w:rsidRPr="00F85C7E">
        <w:rPr>
          <w:b/>
          <w:u w:val="single"/>
        </w:rPr>
        <w:t xml:space="preserve"> </w:t>
      </w:r>
      <w:proofErr w:type="spellStart"/>
      <w:r w:rsidRPr="00F85C7E">
        <w:rPr>
          <w:b/>
          <w:u w:val="single"/>
        </w:rPr>
        <w:t>јавне</w:t>
      </w:r>
      <w:proofErr w:type="spellEnd"/>
      <w:r w:rsidRPr="00F85C7E">
        <w:rPr>
          <w:b/>
          <w:u w:val="single"/>
        </w:rPr>
        <w:t xml:space="preserve"> </w:t>
      </w:r>
      <w:proofErr w:type="spellStart"/>
      <w:r w:rsidRPr="00F85C7E">
        <w:rPr>
          <w:b/>
          <w:u w:val="single"/>
        </w:rPr>
        <w:t>набавке</w:t>
      </w:r>
      <w:proofErr w:type="spellEnd"/>
      <w:r w:rsidRPr="00F85C7E">
        <w:t>“.</w:t>
      </w:r>
    </w:p>
    <w:p w:rsidR="00F85C7E" w:rsidRPr="00F85C7E" w:rsidRDefault="00F85C7E" w:rsidP="00F85C7E">
      <w:pPr>
        <w:pStyle w:val="NormalWeb"/>
        <w:ind w:firstLine="720"/>
        <w:jc w:val="both"/>
        <w:rPr>
          <w:lang w:val="sr-Cyrl-RS"/>
        </w:rPr>
      </w:pPr>
      <w:proofErr w:type="spellStart"/>
      <w:r w:rsidRPr="00F85C7E">
        <w:t>Прописани</w:t>
      </w:r>
      <w:proofErr w:type="spellEnd"/>
      <w:r w:rsidRPr="00F85C7E">
        <w:t xml:space="preserve"> </w:t>
      </w:r>
      <w:proofErr w:type="spellStart"/>
      <w:r w:rsidRPr="00F85C7E">
        <w:t>услов</w:t>
      </w:r>
      <w:proofErr w:type="spellEnd"/>
      <w:r w:rsidRPr="00F85C7E">
        <w:t xml:space="preserve"> </w:t>
      </w:r>
      <w:r w:rsidRPr="00F85C7E">
        <w:rPr>
          <w:lang w:val="sr-Cyrl-RS"/>
        </w:rPr>
        <w:t xml:space="preserve">пословног капацитета </w:t>
      </w:r>
      <w:proofErr w:type="spellStart"/>
      <w:r w:rsidRPr="00F85C7E">
        <w:rPr>
          <w:b/>
          <w:u w:val="single"/>
        </w:rPr>
        <w:t>дискриминиш</w:t>
      </w:r>
      <w:proofErr w:type="spellEnd"/>
      <w:r w:rsidRPr="00F85C7E">
        <w:rPr>
          <w:b/>
          <w:u w:val="single"/>
          <w:lang w:val="sr-Cyrl-RS"/>
        </w:rPr>
        <w:t>е</w:t>
      </w:r>
      <w:r w:rsidRPr="00F85C7E">
        <w:rPr>
          <w:b/>
          <w:u w:val="single"/>
        </w:rPr>
        <w:t xml:space="preserve"> </w:t>
      </w:r>
      <w:proofErr w:type="spellStart"/>
      <w:r w:rsidRPr="00F85C7E">
        <w:rPr>
          <w:b/>
          <w:u w:val="single"/>
        </w:rPr>
        <w:t>понуђаче</w:t>
      </w:r>
      <w:proofErr w:type="spellEnd"/>
      <w:r w:rsidRPr="00F85C7E">
        <w:t xml:space="preserve"> </w:t>
      </w:r>
      <w:r w:rsidRPr="00F85C7E">
        <w:rPr>
          <w:lang w:val="sr-Cyrl-RS"/>
        </w:rPr>
        <w:t xml:space="preserve">и </w:t>
      </w:r>
      <w:proofErr w:type="spellStart"/>
      <w:r w:rsidRPr="00F85C7E">
        <w:t>није</w:t>
      </w:r>
      <w:proofErr w:type="spellEnd"/>
      <w:r w:rsidRPr="00F85C7E">
        <w:t xml:space="preserve"> у </w:t>
      </w:r>
      <w:proofErr w:type="spellStart"/>
      <w:r w:rsidRPr="00F85C7E">
        <w:t>логичкој</w:t>
      </w:r>
      <w:proofErr w:type="spellEnd"/>
      <w:r w:rsidRPr="00F85C7E">
        <w:t xml:space="preserve"> </w:t>
      </w:r>
      <w:proofErr w:type="spellStart"/>
      <w:r w:rsidRPr="00F85C7E">
        <w:t>вези</w:t>
      </w:r>
      <w:proofErr w:type="spellEnd"/>
      <w:r w:rsidRPr="00F85C7E">
        <w:t xml:space="preserve"> </w:t>
      </w:r>
      <w:proofErr w:type="spellStart"/>
      <w:r w:rsidRPr="00F85C7E">
        <w:t>са</w:t>
      </w:r>
      <w:proofErr w:type="spellEnd"/>
      <w:r w:rsidRPr="00F85C7E">
        <w:t xml:space="preserve"> </w:t>
      </w:r>
      <w:proofErr w:type="spellStart"/>
      <w:r w:rsidRPr="00F85C7E">
        <w:t>предметом</w:t>
      </w:r>
      <w:proofErr w:type="spellEnd"/>
      <w:r w:rsidRPr="00F85C7E">
        <w:t xml:space="preserve"> </w:t>
      </w:r>
      <w:proofErr w:type="spellStart"/>
      <w:r w:rsidRPr="00F85C7E">
        <w:t>јавне</w:t>
      </w:r>
      <w:proofErr w:type="spellEnd"/>
      <w:r w:rsidRPr="00F85C7E">
        <w:t xml:space="preserve"> </w:t>
      </w:r>
      <w:proofErr w:type="spellStart"/>
      <w:r w:rsidRPr="00F85C7E">
        <w:t>набавке</w:t>
      </w:r>
      <w:proofErr w:type="spellEnd"/>
      <w:r w:rsidRPr="00F85C7E">
        <w:t xml:space="preserve"> </w:t>
      </w:r>
      <w:r w:rsidRPr="00F85C7E">
        <w:rPr>
          <w:lang w:val="sr-Cyrl-RS"/>
        </w:rPr>
        <w:t xml:space="preserve">такође и </w:t>
      </w:r>
      <w:proofErr w:type="spellStart"/>
      <w:r w:rsidRPr="00F85C7E">
        <w:t>огранич</w:t>
      </w:r>
      <w:r w:rsidRPr="00F85C7E">
        <w:rPr>
          <w:lang w:val="sr-Cyrl-RS"/>
        </w:rPr>
        <w:t>ава</w:t>
      </w:r>
      <w:proofErr w:type="spellEnd"/>
      <w:r w:rsidRPr="00F85C7E">
        <w:t xml:space="preserve"> </w:t>
      </w:r>
      <w:proofErr w:type="spellStart"/>
      <w:r w:rsidRPr="00F85C7E">
        <w:t>конкуренцију</w:t>
      </w:r>
      <w:proofErr w:type="spellEnd"/>
      <w:r w:rsidRPr="00F85C7E">
        <w:rPr>
          <w:lang w:val="sr-Cyrl-RS"/>
        </w:rPr>
        <w:t xml:space="preserve"> </w:t>
      </w:r>
      <w:proofErr w:type="spellStart"/>
      <w:r w:rsidRPr="00F85C7E">
        <w:t>коришћењем</w:t>
      </w:r>
      <w:proofErr w:type="spellEnd"/>
      <w:r w:rsidRPr="00F85C7E">
        <w:t xml:space="preserve"> </w:t>
      </w:r>
      <w:proofErr w:type="spellStart"/>
      <w:r w:rsidRPr="00F85C7E">
        <w:t>дискриминаторск</w:t>
      </w:r>
      <w:proofErr w:type="spellEnd"/>
      <w:r w:rsidRPr="00F85C7E">
        <w:rPr>
          <w:lang w:val="sr-Cyrl-RS"/>
        </w:rPr>
        <w:t>е</w:t>
      </w:r>
      <w:r w:rsidRPr="00F85C7E">
        <w:t xml:space="preserve"> </w:t>
      </w:r>
      <w:proofErr w:type="spellStart"/>
      <w:r w:rsidRPr="00F85C7E">
        <w:t>техничких</w:t>
      </w:r>
      <w:proofErr w:type="spellEnd"/>
      <w:r w:rsidRPr="00F85C7E">
        <w:t xml:space="preserve"> </w:t>
      </w:r>
      <w:proofErr w:type="spellStart"/>
      <w:r w:rsidRPr="00F85C7E">
        <w:t>спецификација</w:t>
      </w:r>
      <w:proofErr w:type="spellEnd"/>
      <w:r w:rsidRPr="00F85C7E">
        <w:rPr>
          <w:lang w:val="sr-Cyrl-RS"/>
        </w:rPr>
        <w:t>, јер</w:t>
      </w:r>
      <w:r w:rsidRPr="00F85C7E">
        <w:t xml:space="preserve"> </w:t>
      </w:r>
      <w:r w:rsidRPr="00F85C7E">
        <w:rPr>
          <w:lang w:val="uz-Cyrl-UZ"/>
        </w:rPr>
        <w:t xml:space="preserve">израде пројекта </w:t>
      </w:r>
      <w:r w:rsidRPr="00F85C7E">
        <w:rPr>
          <w:lang w:val="sr-Cyrl-RS"/>
        </w:rPr>
        <w:t>туристичке</w:t>
      </w:r>
      <w:r w:rsidRPr="00F85C7E">
        <w:rPr>
          <w:lang w:val="uz-Cyrl-UZ"/>
        </w:rPr>
        <w:t xml:space="preserve"> сигнализације спада у различити тип набавке, коју изводе пројектни бирои од израде и постављања </w:t>
      </w:r>
      <w:r w:rsidRPr="00F85C7E">
        <w:rPr>
          <w:lang w:val="sr-Cyrl-CS"/>
        </w:rPr>
        <w:t xml:space="preserve">туристичке </w:t>
      </w:r>
      <w:proofErr w:type="spellStart"/>
      <w:r w:rsidRPr="00F85C7E">
        <w:rPr>
          <w:lang w:val="sr-Cyrl-CS"/>
        </w:rPr>
        <w:t>сабраћајне</w:t>
      </w:r>
      <w:proofErr w:type="spellEnd"/>
      <w:r w:rsidRPr="00F85C7E">
        <w:rPr>
          <w:lang w:val="sr-Cyrl-CS"/>
        </w:rPr>
        <w:t xml:space="preserve"> сигнализације, коју изводе грађевинске фирме</w:t>
      </w:r>
      <w:r w:rsidRPr="00F85C7E">
        <w:rPr>
          <w:b/>
          <w:lang w:val="sr-Cyrl-CS"/>
        </w:rPr>
        <w:t>.</w:t>
      </w:r>
    </w:p>
    <w:p w:rsidR="00F85C7E" w:rsidRPr="00F85C7E" w:rsidRDefault="00F85C7E" w:rsidP="00F85C7E">
      <w:pPr>
        <w:pStyle w:val="NormalWeb"/>
        <w:ind w:firstLine="720"/>
        <w:jc w:val="both"/>
        <w:rPr>
          <w:lang w:val="sr-Cyrl-RS"/>
        </w:rPr>
      </w:pPr>
      <w:r w:rsidRPr="00F85C7E">
        <w:rPr>
          <w:lang w:val="sr-Cyrl-RS"/>
        </w:rPr>
        <w:t xml:space="preserve">Наручилац је на овај начин ограничио конкуренцију и онемогућио грађевинске фирме да учествују самостално и поднесу прихватљиву понуду, а радови на </w:t>
      </w:r>
      <w:r w:rsidRPr="00F85C7E">
        <w:rPr>
          <w:b/>
          <w:lang w:val="sr-Cyrl-CS"/>
        </w:rPr>
        <w:t xml:space="preserve">изради и постављању туристичке </w:t>
      </w:r>
      <w:proofErr w:type="spellStart"/>
      <w:r w:rsidRPr="00F85C7E">
        <w:rPr>
          <w:b/>
          <w:lang w:val="sr-Cyrl-CS"/>
        </w:rPr>
        <w:t>сабраћајне</w:t>
      </w:r>
      <w:proofErr w:type="spellEnd"/>
      <w:r w:rsidRPr="00F85C7E">
        <w:rPr>
          <w:b/>
          <w:lang w:val="sr-Cyrl-CS"/>
        </w:rPr>
        <w:t xml:space="preserve"> сигнализације чини 99% техничке спецификације.</w:t>
      </w:r>
    </w:p>
    <w:p w:rsidR="00F85C7E" w:rsidRPr="00F85C7E" w:rsidRDefault="00F85C7E" w:rsidP="00F85C7E">
      <w:pPr>
        <w:pStyle w:val="NormalWeb"/>
        <w:ind w:firstLine="720"/>
        <w:jc w:val="both"/>
        <w:rPr>
          <w:b/>
          <w:lang w:val="sr-Cyrl-RS"/>
        </w:rPr>
      </w:pPr>
      <w:r w:rsidRPr="00F85C7E">
        <w:rPr>
          <w:lang w:val="sr-Cyrl-RS"/>
        </w:rPr>
        <w:t>Наведену тврдњу је и сам наручилац потврдио јер је као предмет набавке наводи</w:t>
      </w:r>
      <w:r w:rsidRPr="00F85C7E">
        <w:rPr>
          <w:b/>
          <w:lang w:val="ru-RU"/>
        </w:rPr>
        <w:t xml:space="preserve">- </w:t>
      </w:r>
      <w:r w:rsidRPr="00F85C7E">
        <w:t xml:space="preserve"> </w:t>
      </w:r>
      <w:r w:rsidRPr="00F85C7E">
        <w:rPr>
          <w:b/>
          <w:lang w:val="sr-Cyrl-CS"/>
        </w:rPr>
        <w:t xml:space="preserve">Израда и постављање туристичке </w:t>
      </w:r>
      <w:proofErr w:type="spellStart"/>
      <w:r w:rsidRPr="00F85C7E">
        <w:rPr>
          <w:b/>
          <w:lang w:val="sr-Cyrl-CS"/>
        </w:rPr>
        <w:t>сабраћајне</w:t>
      </w:r>
      <w:proofErr w:type="spellEnd"/>
      <w:r w:rsidRPr="00F85C7E">
        <w:rPr>
          <w:b/>
          <w:lang w:val="sr-Cyrl-CS"/>
        </w:rPr>
        <w:t xml:space="preserve"> сигнализације </w:t>
      </w:r>
      <w:r w:rsidRPr="00F85C7E">
        <w:rPr>
          <w:b/>
          <w:lang w:val="sr-Cyrl-RS"/>
        </w:rPr>
        <w:t>на подручју туристичке дестинације Доње Подунавље, без помињања израде пројекта.</w:t>
      </w:r>
    </w:p>
    <w:p w:rsidR="00F85C7E" w:rsidRPr="00F85C7E" w:rsidRDefault="00F85C7E" w:rsidP="00F85C7E">
      <w:pPr>
        <w:pStyle w:val="NormalWeb"/>
        <w:ind w:firstLine="720"/>
        <w:jc w:val="both"/>
        <w:rPr>
          <w:lang w:val="sr-Cyrl-RS"/>
        </w:rPr>
      </w:pPr>
      <w:r w:rsidRPr="00F85C7E">
        <w:rPr>
          <w:b/>
          <w:lang w:val="sr-Cyrl-RS"/>
        </w:rPr>
        <w:t xml:space="preserve">Молим наручиоца да све ставке за израду пројекта пропишу као посебну партију у оквиру набавке и одвоје од извођења радова. </w:t>
      </w:r>
    </w:p>
    <w:p w:rsidR="00F85C7E" w:rsidRPr="00F85C7E" w:rsidRDefault="00F85C7E" w:rsidP="00F85C7E">
      <w:pPr>
        <w:pStyle w:val="NormalWeb"/>
        <w:ind w:firstLine="720"/>
        <w:jc w:val="both"/>
      </w:pPr>
      <w:proofErr w:type="spellStart"/>
      <w:r w:rsidRPr="00F85C7E">
        <w:rPr>
          <w:i/>
          <w:iCs/>
          <w:lang w:val="sr-Latn-RS"/>
        </w:rPr>
        <w:t>Поделом</w:t>
      </w:r>
      <w:proofErr w:type="spellEnd"/>
      <w:r w:rsidRPr="00F85C7E">
        <w:rPr>
          <w:i/>
          <w:iCs/>
          <w:lang w:val="sr-Latn-RS"/>
        </w:rPr>
        <w:t xml:space="preserve"> </w:t>
      </w:r>
      <w:proofErr w:type="spellStart"/>
      <w:r w:rsidRPr="00F85C7E">
        <w:rPr>
          <w:i/>
          <w:iCs/>
          <w:lang w:val="sr-Latn-RS"/>
        </w:rPr>
        <w:t>јавних</w:t>
      </w:r>
      <w:proofErr w:type="spellEnd"/>
      <w:r w:rsidRPr="00F85C7E">
        <w:rPr>
          <w:i/>
          <w:iCs/>
          <w:lang w:val="sr-Latn-RS"/>
        </w:rPr>
        <w:t xml:space="preserve"> </w:t>
      </w:r>
      <w:proofErr w:type="spellStart"/>
      <w:r w:rsidRPr="00F85C7E">
        <w:rPr>
          <w:i/>
          <w:iCs/>
          <w:lang w:val="sr-Latn-RS"/>
        </w:rPr>
        <w:t>набавки</w:t>
      </w:r>
      <w:proofErr w:type="spellEnd"/>
      <w:r w:rsidRPr="00F85C7E">
        <w:rPr>
          <w:i/>
          <w:iCs/>
          <w:lang w:val="sr-Latn-RS"/>
        </w:rPr>
        <w:t xml:space="preserve"> </w:t>
      </w:r>
      <w:proofErr w:type="spellStart"/>
      <w:r w:rsidRPr="00F85C7E">
        <w:rPr>
          <w:i/>
          <w:iCs/>
          <w:lang w:val="sr-Latn-RS"/>
        </w:rPr>
        <w:t>на</w:t>
      </w:r>
      <w:proofErr w:type="spellEnd"/>
      <w:r w:rsidRPr="00F85C7E">
        <w:rPr>
          <w:i/>
          <w:iCs/>
          <w:lang w:val="sr-Latn-RS"/>
        </w:rPr>
        <w:t xml:space="preserve"> </w:t>
      </w:r>
      <w:proofErr w:type="spellStart"/>
      <w:r w:rsidRPr="00F85C7E">
        <w:rPr>
          <w:i/>
          <w:iCs/>
          <w:lang w:val="sr-Latn-RS"/>
        </w:rPr>
        <w:t>партије</w:t>
      </w:r>
      <w:proofErr w:type="spellEnd"/>
      <w:r w:rsidRPr="00F85C7E">
        <w:rPr>
          <w:i/>
          <w:iCs/>
          <w:lang w:val="sr-Latn-RS"/>
        </w:rPr>
        <w:t xml:space="preserve"> </w:t>
      </w:r>
      <w:proofErr w:type="spellStart"/>
      <w:r w:rsidRPr="00F85C7E">
        <w:rPr>
          <w:i/>
          <w:iCs/>
          <w:lang w:val="sr-Latn-RS"/>
        </w:rPr>
        <w:t>постиже</w:t>
      </w:r>
      <w:proofErr w:type="spellEnd"/>
      <w:r w:rsidRPr="00F85C7E">
        <w:rPr>
          <w:i/>
          <w:iCs/>
          <w:lang w:val="sr-Latn-RS"/>
        </w:rPr>
        <w:t xml:space="preserve"> </w:t>
      </w:r>
      <w:proofErr w:type="spellStart"/>
      <w:r w:rsidRPr="00F85C7E">
        <w:rPr>
          <w:i/>
          <w:iCs/>
          <w:lang w:val="sr-Latn-RS"/>
        </w:rPr>
        <w:t>се</w:t>
      </w:r>
      <w:proofErr w:type="spellEnd"/>
      <w:r w:rsidRPr="00F85C7E">
        <w:rPr>
          <w:i/>
          <w:iCs/>
          <w:lang w:val="sr-Latn-RS"/>
        </w:rPr>
        <w:t xml:space="preserve"> </w:t>
      </w:r>
      <w:proofErr w:type="spellStart"/>
      <w:r w:rsidRPr="00F85C7E">
        <w:rPr>
          <w:i/>
          <w:iCs/>
          <w:lang w:val="sr-Latn-RS"/>
        </w:rPr>
        <w:t>вишеструка</w:t>
      </w:r>
      <w:proofErr w:type="spellEnd"/>
      <w:r w:rsidRPr="00F85C7E">
        <w:rPr>
          <w:i/>
          <w:iCs/>
          <w:lang w:val="sr-Latn-RS"/>
        </w:rPr>
        <w:t xml:space="preserve"> </w:t>
      </w:r>
      <w:proofErr w:type="spellStart"/>
      <w:r w:rsidRPr="00F85C7E">
        <w:rPr>
          <w:i/>
          <w:iCs/>
          <w:lang w:val="sr-Latn-RS"/>
        </w:rPr>
        <w:t>корист</w:t>
      </w:r>
      <w:proofErr w:type="spellEnd"/>
      <w:r w:rsidRPr="00F85C7E">
        <w:rPr>
          <w:i/>
          <w:iCs/>
          <w:lang w:val="sr-Latn-RS"/>
        </w:rPr>
        <w:t xml:space="preserve">, </w:t>
      </w:r>
      <w:proofErr w:type="spellStart"/>
      <w:r w:rsidRPr="00F85C7E">
        <w:rPr>
          <w:i/>
          <w:iCs/>
          <w:lang w:val="sr-Latn-RS"/>
        </w:rPr>
        <w:t>посматрано</w:t>
      </w:r>
      <w:proofErr w:type="spellEnd"/>
      <w:r w:rsidRPr="00F85C7E">
        <w:rPr>
          <w:i/>
          <w:iCs/>
          <w:lang w:val="sr-Latn-RS"/>
        </w:rPr>
        <w:t xml:space="preserve"> </w:t>
      </w:r>
      <w:proofErr w:type="spellStart"/>
      <w:r w:rsidRPr="00F85C7E">
        <w:rPr>
          <w:i/>
          <w:iCs/>
          <w:lang w:val="sr-Latn-RS"/>
        </w:rPr>
        <w:t>пре</w:t>
      </w:r>
      <w:proofErr w:type="spellEnd"/>
      <w:r w:rsidRPr="00F85C7E">
        <w:rPr>
          <w:i/>
          <w:iCs/>
          <w:lang w:val="sr-Latn-RS"/>
        </w:rPr>
        <w:t xml:space="preserve"> </w:t>
      </w:r>
      <w:proofErr w:type="spellStart"/>
      <w:r w:rsidRPr="00F85C7E">
        <w:rPr>
          <w:i/>
          <w:iCs/>
          <w:lang w:val="sr-Latn-RS"/>
        </w:rPr>
        <w:t>свега</w:t>
      </w:r>
      <w:proofErr w:type="spellEnd"/>
      <w:r w:rsidRPr="00F85C7E">
        <w:rPr>
          <w:i/>
          <w:iCs/>
          <w:lang w:val="sr-Latn-RS"/>
        </w:rPr>
        <w:t xml:space="preserve"> </w:t>
      </w:r>
      <w:proofErr w:type="spellStart"/>
      <w:r w:rsidRPr="00F85C7E">
        <w:rPr>
          <w:i/>
          <w:iCs/>
          <w:lang w:val="sr-Latn-RS"/>
        </w:rPr>
        <w:t>са</w:t>
      </w:r>
      <w:proofErr w:type="spellEnd"/>
      <w:r w:rsidRPr="00F85C7E">
        <w:rPr>
          <w:i/>
          <w:iCs/>
          <w:lang w:val="sr-Latn-RS"/>
        </w:rPr>
        <w:t xml:space="preserve"> </w:t>
      </w:r>
      <w:proofErr w:type="spellStart"/>
      <w:r w:rsidRPr="00F85C7E">
        <w:rPr>
          <w:i/>
          <w:iCs/>
          <w:lang w:val="sr-Latn-RS"/>
        </w:rPr>
        <w:t>становишта</w:t>
      </w:r>
      <w:proofErr w:type="spellEnd"/>
      <w:r w:rsidRPr="00F85C7E">
        <w:rPr>
          <w:i/>
          <w:iCs/>
          <w:lang w:val="sr-Latn-RS"/>
        </w:rPr>
        <w:t xml:space="preserve"> </w:t>
      </w:r>
      <w:proofErr w:type="spellStart"/>
      <w:r w:rsidRPr="00F85C7E">
        <w:rPr>
          <w:i/>
          <w:iCs/>
          <w:lang w:val="sr-Latn-RS"/>
        </w:rPr>
        <w:t>остваривања</w:t>
      </w:r>
      <w:proofErr w:type="spellEnd"/>
      <w:r w:rsidRPr="00F85C7E">
        <w:rPr>
          <w:i/>
          <w:iCs/>
          <w:lang w:val="sr-Latn-RS"/>
        </w:rPr>
        <w:t xml:space="preserve"> </w:t>
      </w:r>
      <w:proofErr w:type="spellStart"/>
      <w:r w:rsidRPr="00F85C7E">
        <w:rPr>
          <w:i/>
          <w:iCs/>
          <w:lang w:val="sr-Latn-RS"/>
        </w:rPr>
        <w:t>начела</w:t>
      </w:r>
      <w:proofErr w:type="spellEnd"/>
      <w:r w:rsidRPr="00F85C7E">
        <w:rPr>
          <w:i/>
          <w:iCs/>
          <w:lang w:val="sr-Latn-RS"/>
        </w:rPr>
        <w:t xml:space="preserve"> </w:t>
      </w:r>
      <w:proofErr w:type="spellStart"/>
      <w:r w:rsidRPr="00F85C7E">
        <w:rPr>
          <w:i/>
          <w:iCs/>
          <w:lang w:val="sr-Latn-RS"/>
        </w:rPr>
        <w:t>обезбеђења</w:t>
      </w:r>
      <w:proofErr w:type="spellEnd"/>
      <w:r w:rsidRPr="00F85C7E">
        <w:rPr>
          <w:i/>
          <w:iCs/>
          <w:lang w:val="sr-Latn-RS"/>
        </w:rPr>
        <w:t xml:space="preserve"> </w:t>
      </w:r>
      <w:proofErr w:type="spellStart"/>
      <w:r w:rsidRPr="00F85C7E">
        <w:rPr>
          <w:i/>
          <w:iCs/>
          <w:lang w:val="sr-Latn-RS"/>
        </w:rPr>
        <w:t>конкуренције</w:t>
      </w:r>
      <w:proofErr w:type="spellEnd"/>
      <w:r w:rsidRPr="00F85C7E">
        <w:rPr>
          <w:i/>
          <w:iCs/>
          <w:lang w:val="sr-Latn-RS"/>
        </w:rPr>
        <w:t xml:space="preserve"> </w:t>
      </w:r>
      <w:proofErr w:type="spellStart"/>
      <w:r w:rsidRPr="00F85C7E">
        <w:rPr>
          <w:i/>
          <w:iCs/>
          <w:lang w:val="sr-Latn-RS"/>
        </w:rPr>
        <w:t>међу</w:t>
      </w:r>
      <w:proofErr w:type="spellEnd"/>
      <w:r w:rsidRPr="00F85C7E">
        <w:rPr>
          <w:i/>
          <w:iCs/>
          <w:lang w:val="sr-Latn-RS"/>
        </w:rPr>
        <w:t xml:space="preserve"> </w:t>
      </w:r>
      <w:proofErr w:type="spellStart"/>
      <w:r w:rsidRPr="00F85C7E">
        <w:rPr>
          <w:i/>
          <w:iCs/>
          <w:lang w:val="sr-Latn-RS"/>
        </w:rPr>
        <w:t>понуђачима</w:t>
      </w:r>
      <w:proofErr w:type="spellEnd"/>
      <w:r w:rsidRPr="00F85C7E">
        <w:rPr>
          <w:i/>
          <w:iCs/>
          <w:lang w:val="sr-Latn-RS"/>
        </w:rPr>
        <w:t xml:space="preserve"> и </w:t>
      </w:r>
      <w:proofErr w:type="spellStart"/>
      <w:r w:rsidRPr="00F85C7E">
        <w:rPr>
          <w:i/>
          <w:iCs/>
          <w:lang w:val="sr-Latn-RS"/>
        </w:rPr>
        <w:t>начела</w:t>
      </w:r>
      <w:proofErr w:type="spellEnd"/>
      <w:r w:rsidRPr="00F85C7E">
        <w:rPr>
          <w:i/>
          <w:iCs/>
          <w:lang w:val="sr-Latn-RS"/>
        </w:rPr>
        <w:t xml:space="preserve"> </w:t>
      </w:r>
      <w:proofErr w:type="spellStart"/>
      <w:r w:rsidRPr="00F85C7E">
        <w:rPr>
          <w:i/>
          <w:iCs/>
          <w:lang w:val="sr-Latn-RS"/>
        </w:rPr>
        <w:t>економичности</w:t>
      </w:r>
      <w:proofErr w:type="spellEnd"/>
      <w:r w:rsidRPr="00F85C7E">
        <w:rPr>
          <w:i/>
          <w:iCs/>
          <w:lang w:val="sr-Latn-RS"/>
        </w:rPr>
        <w:t xml:space="preserve"> и </w:t>
      </w:r>
      <w:proofErr w:type="spellStart"/>
      <w:r w:rsidRPr="00F85C7E">
        <w:rPr>
          <w:i/>
          <w:iCs/>
          <w:lang w:val="sr-Latn-RS"/>
        </w:rPr>
        <w:t>ефикасности</w:t>
      </w:r>
      <w:proofErr w:type="spellEnd"/>
      <w:r w:rsidRPr="00F85C7E">
        <w:rPr>
          <w:i/>
          <w:iCs/>
          <w:lang w:val="sr-Latn-RS"/>
        </w:rPr>
        <w:t xml:space="preserve"> </w:t>
      </w:r>
      <w:proofErr w:type="spellStart"/>
      <w:r w:rsidRPr="00F85C7E">
        <w:rPr>
          <w:i/>
          <w:iCs/>
          <w:lang w:val="sr-Latn-RS"/>
        </w:rPr>
        <w:t>употребе</w:t>
      </w:r>
      <w:proofErr w:type="spellEnd"/>
      <w:r w:rsidRPr="00F85C7E">
        <w:rPr>
          <w:i/>
          <w:iCs/>
          <w:lang w:val="sr-Latn-RS"/>
        </w:rPr>
        <w:t xml:space="preserve"> </w:t>
      </w:r>
      <w:proofErr w:type="spellStart"/>
      <w:r w:rsidRPr="00F85C7E">
        <w:rPr>
          <w:i/>
          <w:iCs/>
          <w:lang w:val="sr-Latn-RS"/>
        </w:rPr>
        <w:t>јавних</w:t>
      </w:r>
      <w:proofErr w:type="spellEnd"/>
      <w:r w:rsidRPr="00F85C7E">
        <w:rPr>
          <w:i/>
          <w:iCs/>
          <w:lang w:val="sr-Latn-RS"/>
        </w:rPr>
        <w:t xml:space="preserve"> </w:t>
      </w:r>
      <w:proofErr w:type="spellStart"/>
      <w:r w:rsidRPr="00F85C7E">
        <w:rPr>
          <w:i/>
          <w:iCs/>
          <w:lang w:val="sr-Latn-RS"/>
        </w:rPr>
        <w:t>средстава</w:t>
      </w:r>
      <w:proofErr w:type="spellEnd"/>
      <w:r w:rsidRPr="00F85C7E">
        <w:rPr>
          <w:i/>
          <w:iCs/>
          <w:lang w:val="sr-Latn-RS"/>
        </w:rPr>
        <w:t>.</w:t>
      </w:r>
      <w:r w:rsidRPr="00F85C7E">
        <w:rPr>
          <w:i/>
          <w:iCs/>
          <w:lang w:val="sr-Cyrl-RS"/>
        </w:rPr>
        <w:t xml:space="preserve"> П</w:t>
      </w:r>
      <w:proofErr w:type="spellStart"/>
      <w:r w:rsidRPr="00F85C7E">
        <w:rPr>
          <w:i/>
          <w:iCs/>
          <w:lang w:val="sr-Latn-RS"/>
        </w:rPr>
        <w:t>оделом</w:t>
      </w:r>
      <w:proofErr w:type="spellEnd"/>
      <w:r w:rsidRPr="00F85C7E">
        <w:rPr>
          <w:i/>
          <w:iCs/>
          <w:lang w:val="sr-Latn-RS"/>
        </w:rPr>
        <w:t xml:space="preserve"> </w:t>
      </w:r>
      <w:proofErr w:type="spellStart"/>
      <w:r w:rsidRPr="00F85C7E">
        <w:rPr>
          <w:i/>
          <w:iCs/>
          <w:lang w:val="sr-Latn-RS"/>
        </w:rPr>
        <w:t>једне</w:t>
      </w:r>
      <w:proofErr w:type="spellEnd"/>
      <w:r w:rsidRPr="00F85C7E">
        <w:rPr>
          <w:i/>
          <w:iCs/>
          <w:lang w:val="sr-Latn-RS"/>
        </w:rPr>
        <w:t xml:space="preserve"> </w:t>
      </w:r>
      <w:proofErr w:type="spellStart"/>
      <w:r w:rsidRPr="00F85C7E">
        <w:rPr>
          <w:i/>
          <w:iCs/>
          <w:lang w:val="sr-Latn-RS"/>
        </w:rPr>
        <w:t>јавне</w:t>
      </w:r>
      <w:proofErr w:type="spellEnd"/>
      <w:r w:rsidRPr="00F85C7E">
        <w:rPr>
          <w:i/>
          <w:iCs/>
          <w:lang w:val="sr-Latn-RS"/>
        </w:rPr>
        <w:t xml:space="preserve"> </w:t>
      </w:r>
      <w:proofErr w:type="spellStart"/>
      <w:r w:rsidRPr="00F85C7E">
        <w:rPr>
          <w:i/>
          <w:iCs/>
          <w:lang w:val="sr-Latn-RS"/>
        </w:rPr>
        <w:t>набавке</w:t>
      </w:r>
      <w:proofErr w:type="spellEnd"/>
      <w:r w:rsidRPr="00F85C7E">
        <w:rPr>
          <w:i/>
          <w:iCs/>
          <w:lang w:val="sr-Latn-RS"/>
        </w:rPr>
        <w:t xml:space="preserve"> </w:t>
      </w:r>
      <w:proofErr w:type="spellStart"/>
      <w:r w:rsidRPr="00F85C7E">
        <w:rPr>
          <w:i/>
          <w:iCs/>
          <w:lang w:val="sr-Latn-RS"/>
        </w:rPr>
        <w:t>на</w:t>
      </w:r>
      <w:proofErr w:type="spellEnd"/>
      <w:r w:rsidRPr="00F85C7E">
        <w:rPr>
          <w:i/>
          <w:iCs/>
          <w:lang w:val="sr-Latn-RS"/>
        </w:rPr>
        <w:t xml:space="preserve"> </w:t>
      </w:r>
      <w:proofErr w:type="spellStart"/>
      <w:r w:rsidRPr="00F85C7E">
        <w:rPr>
          <w:i/>
          <w:iCs/>
          <w:lang w:val="sr-Latn-RS"/>
        </w:rPr>
        <w:t>више</w:t>
      </w:r>
      <w:proofErr w:type="spellEnd"/>
      <w:r w:rsidRPr="00F85C7E">
        <w:rPr>
          <w:i/>
          <w:iCs/>
          <w:lang w:val="sr-Latn-RS"/>
        </w:rPr>
        <w:t xml:space="preserve"> </w:t>
      </w:r>
      <w:proofErr w:type="spellStart"/>
      <w:r w:rsidRPr="00F85C7E">
        <w:rPr>
          <w:i/>
          <w:iCs/>
          <w:lang w:val="sr-Latn-RS"/>
        </w:rPr>
        <w:t>партија</w:t>
      </w:r>
      <w:proofErr w:type="spellEnd"/>
      <w:r w:rsidRPr="00F85C7E">
        <w:rPr>
          <w:i/>
          <w:iCs/>
          <w:lang w:val="sr-Latn-RS"/>
        </w:rPr>
        <w:t xml:space="preserve"> </w:t>
      </w:r>
      <w:proofErr w:type="spellStart"/>
      <w:r w:rsidRPr="00F85C7E">
        <w:rPr>
          <w:i/>
          <w:iCs/>
          <w:lang w:val="sr-Latn-RS"/>
        </w:rPr>
        <w:t>повећавају</w:t>
      </w:r>
      <w:proofErr w:type="spellEnd"/>
      <w:r w:rsidRPr="00F85C7E">
        <w:rPr>
          <w:i/>
          <w:iCs/>
          <w:lang w:val="sr-Latn-RS"/>
        </w:rPr>
        <w:t xml:space="preserve"> </w:t>
      </w:r>
      <w:proofErr w:type="spellStart"/>
      <w:r w:rsidRPr="00F85C7E">
        <w:rPr>
          <w:i/>
          <w:iCs/>
          <w:lang w:val="sr-Latn-RS"/>
        </w:rPr>
        <w:t>се</w:t>
      </w:r>
      <w:proofErr w:type="spellEnd"/>
      <w:r w:rsidRPr="00F85C7E">
        <w:rPr>
          <w:i/>
          <w:iCs/>
          <w:lang w:val="sr-Latn-RS"/>
        </w:rPr>
        <w:t xml:space="preserve"> </w:t>
      </w:r>
      <w:proofErr w:type="spellStart"/>
      <w:r w:rsidRPr="00F85C7E">
        <w:rPr>
          <w:i/>
          <w:iCs/>
          <w:lang w:val="sr-Latn-RS"/>
        </w:rPr>
        <w:t>изгледи</w:t>
      </w:r>
      <w:proofErr w:type="spellEnd"/>
      <w:r w:rsidRPr="00F85C7E">
        <w:rPr>
          <w:i/>
          <w:iCs/>
          <w:lang w:val="sr-Latn-RS"/>
        </w:rPr>
        <w:t xml:space="preserve"> </w:t>
      </w:r>
      <w:proofErr w:type="spellStart"/>
      <w:r w:rsidRPr="00F85C7E">
        <w:rPr>
          <w:i/>
          <w:iCs/>
          <w:lang w:val="sr-Latn-RS"/>
        </w:rPr>
        <w:t>за</w:t>
      </w:r>
      <w:proofErr w:type="spellEnd"/>
      <w:r w:rsidRPr="00F85C7E">
        <w:rPr>
          <w:i/>
          <w:iCs/>
          <w:lang w:val="sr-Latn-RS"/>
        </w:rPr>
        <w:t xml:space="preserve"> </w:t>
      </w:r>
      <w:proofErr w:type="spellStart"/>
      <w:r w:rsidRPr="00F85C7E">
        <w:rPr>
          <w:i/>
          <w:iCs/>
          <w:lang w:val="sr-Latn-RS"/>
        </w:rPr>
        <w:t>прикупљање</w:t>
      </w:r>
      <w:proofErr w:type="spellEnd"/>
      <w:r w:rsidRPr="00F85C7E">
        <w:rPr>
          <w:i/>
          <w:iCs/>
          <w:lang w:val="sr-Latn-RS"/>
        </w:rPr>
        <w:t xml:space="preserve"> </w:t>
      </w:r>
      <w:proofErr w:type="spellStart"/>
      <w:r w:rsidRPr="00F85C7E">
        <w:rPr>
          <w:i/>
          <w:iCs/>
          <w:lang w:val="sr-Latn-RS"/>
        </w:rPr>
        <w:t>већег</w:t>
      </w:r>
      <w:proofErr w:type="spellEnd"/>
      <w:r w:rsidRPr="00F85C7E">
        <w:rPr>
          <w:i/>
          <w:iCs/>
          <w:lang w:val="sr-Latn-RS"/>
        </w:rPr>
        <w:t xml:space="preserve"> </w:t>
      </w:r>
      <w:proofErr w:type="spellStart"/>
      <w:r w:rsidRPr="00F85C7E">
        <w:rPr>
          <w:i/>
          <w:iCs/>
          <w:lang w:val="sr-Latn-RS"/>
        </w:rPr>
        <w:t>броја</w:t>
      </w:r>
      <w:proofErr w:type="spellEnd"/>
      <w:r w:rsidRPr="00F85C7E">
        <w:rPr>
          <w:i/>
          <w:iCs/>
          <w:lang w:val="sr-Latn-RS"/>
        </w:rPr>
        <w:t xml:space="preserve"> </w:t>
      </w:r>
      <w:proofErr w:type="spellStart"/>
      <w:r w:rsidRPr="00F85C7E">
        <w:rPr>
          <w:i/>
          <w:iCs/>
          <w:lang w:val="sr-Latn-RS"/>
        </w:rPr>
        <w:t>понуда</w:t>
      </w:r>
      <w:proofErr w:type="spellEnd"/>
      <w:r w:rsidRPr="00F85C7E">
        <w:rPr>
          <w:i/>
          <w:iCs/>
          <w:lang w:val="sr-Latn-RS"/>
        </w:rPr>
        <w:t xml:space="preserve">, </w:t>
      </w:r>
      <w:proofErr w:type="spellStart"/>
      <w:r w:rsidRPr="00F85C7E">
        <w:rPr>
          <w:i/>
          <w:iCs/>
          <w:lang w:val="sr-Latn-RS"/>
        </w:rPr>
        <w:t>јер</w:t>
      </w:r>
      <w:proofErr w:type="spellEnd"/>
      <w:r w:rsidRPr="00F85C7E">
        <w:rPr>
          <w:i/>
          <w:iCs/>
          <w:lang w:val="sr-Latn-RS"/>
        </w:rPr>
        <w:t xml:space="preserve"> </w:t>
      </w:r>
      <w:proofErr w:type="spellStart"/>
      <w:r w:rsidRPr="00F85C7E">
        <w:rPr>
          <w:i/>
          <w:iCs/>
          <w:lang w:val="sr-Latn-RS"/>
        </w:rPr>
        <w:t>се</w:t>
      </w:r>
      <w:proofErr w:type="spellEnd"/>
      <w:r w:rsidRPr="00F85C7E">
        <w:rPr>
          <w:i/>
          <w:iCs/>
          <w:lang w:val="sr-Latn-RS"/>
        </w:rPr>
        <w:t xml:space="preserve"> </w:t>
      </w:r>
      <w:proofErr w:type="spellStart"/>
      <w:r w:rsidRPr="00F85C7E">
        <w:rPr>
          <w:i/>
          <w:iCs/>
          <w:lang w:val="sr-Latn-RS"/>
        </w:rPr>
        <w:t>ствара</w:t>
      </w:r>
      <w:proofErr w:type="spellEnd"/>
      <w:r w:rsidRPr="00F85C7E">
        <w:rPr>
          <w:i/>
          <w:iCs/>
          <w:lang w:val="sr-Latn-RS"/>
        </w:rPr>
        <w:t xml:space="preserve"> </w:t>
      </w:r>
      <w:proofErr w:type="spellStart"/>
      <w:r w:rsidRPr="00F85C7E">
        <w:rPr>
          <w:i/>
          <w:iCs/>
          <w:lang w:val="sr-Latn-RS"/>
        </w:rPr>
        <w:t>могућност</w:t>
      </w:r>
      <w:proofErr w:type="spellEnd"/>
      <w:r w:rsidRPr="00F85C7E">
        <w:rPr>
          <w:i/>
          <w:iCs/>
          <w:lang w:val="sr-Latn-RS"/>
        </w:rPr>
        <w:t xml:space="preserve"> </w:t>
      </w:r>
      <w:proofErr w:type="spellStart"/>
      <w:r w:rsidRPr="00F85C7E">
        <w:rPr>
          <w:i/>
          <w:iCs/>
          <w:lang w:val="sr-Latn-RS"/>
        </w:rPr>
        <w:t>да</w:t>
      </w:r>
      <w:proofErr w:type="spellEnd"/>
      <w:r w:rsidRPr="00F85C7E">
        <w:rPr>
          <w:i/>
          <w:iCs/>
          <w:lang w:val="sr-Latn-RS"/>
        </w:rPr>
        <w:t xml:space="preserve"> </w:t>
      </w:r>
      <w:proofErr w:type="spellStart"/>
      <w:r w:rsidRPr="00F85C7E">
        <w:rPr>
          <w:i/>
          <w:iCs/>
          <w:lang w:val="sr-Latn-RS"/>
        </w:rPr>
        <w:t>за</w:t>
      </w:r>
      <w:proofErr w:type="spellEnd"/>
      <w:r w:rsidRPr="00F85C7E">
        <w:rPr>
          <w:i/>
          <w:iCs/>
          <w:lang w:val="sr-Latn-RS"/>
        </w:rPr>
        <w:t xml:space="preserve"> </w:t>
      </w:r>
      <w:proofErr w:type="spellStart"/>
      <w:r w:rsidRPr="00F85C7E">
        <w:rPr>
          <w:i/>
          <w:iCs/>
          <w:lang w:val="sr-Latn-RS"/>
        </w:rPr>
        <w:t>поједине</w:t>
      </w:r>
      <w:proofErr w:type="spellEnd"/>
      <w:r w:rsidRPr="00F85C7E">
        <w:rPr>
          <w:i/>
          <w:iCs/>
          <w:lang w:val="sr-Latn-RS"/>
        </w:rPr>
        <w:t xml:space="preserve"> </w:t>
      </w:r>
      <w:proofErr w:type="spellStart"/>
      <w:r w:rsidRPr="00F85C7E">
        <w:rPr>
          <w:i/>
          <w:iCs/>
          <w:lang w:val="sr-Latn-RS"/>
        </w:rPr>
        <w:t>партије</w:t>
      </w:r>
      <w:proofErr w:type="spellEnd"/>
      <w:r w:rsidRPr="00F85C7E">
        <w:rPr>
          <w:i/>
          <w:iCs/>
          <w:lang w:val="sr-Latn-RS"/>
        </w:rPr>
        <w:t xml:space="preserve"> </w:t>
      </w:r>
      <w:proofErr w:type="spellStart"/>
      <w:r w:rsidRPr="00F85C7E">
        <w:rPr>
          <w:i/>
          <w:iCs/>
          <w:lang w:val="sr-Latn-RS"/>
        </w:rPr>
        <w:t>понуде</w:t>
      </w:r>
      <w:proofErr w:type="spellEnd"/>
      <w:r w:rsidRPr="00F85C7E">
        <w:rPr>
          <w:i/>
          <w:iCs/>
          <w:lang w:val="sr-Latn-RS"/>
        </w:rPr>
        <w:t xml:space="preserve"> </w:t>
      </w:r>
      <w:proofErr w:type="spellStart"/>
      <w:r w:rsidRPr="00F85C7E">
        <w:rPr>
          <w:i/>
          <w:iCs/>
          <w:lang w:val="sr-Latn-RS"/>
        </w:rPr>
        <w:t>поднесу</w:t>
      </w:r>
      <w:proofErr w:type="spellEnd"/>
      <w:r w:rsidRPr="00F85C7E">
        <w:rPr>
          <w:i/>
          <w:iCs/>
          <w:lang w:val="sr-Latn-RS"/>
        </w:rPr>
        <w:t xml:space="preserve"> </w:t>
      </w:r>
      <w:proofErr w:type="spellStart"/>
      <w:r w:rsidRPr="00F85C7E">
        <w:rPr>
          <w:i/>
          <w:iCs/>
          <w:lang w:val="sr-Latn-RS"/>
        </w:rPr>
        <w:t>понуђачи</w:t>
      </w:r>
      <w:proofErr w:type="spellEnd"/>
      <w:r w:rsidRPr="00F85C7E">
        <w:rPr>
          <w:i/>
          <w:iCs/>
          <w:lang w:val="sr-Latn-RS"/>
        </w:rPr>
        <w:t xml:space="preserve"> </w:t>
      </w:r>
      <w:proofErr w:type="spellStart"/>
      <w:r w:rsidRPr="00F85C7E">
        <w:rPr>
          <w:i/>
          <w:iCs/>
          <w:lang w:val="sr-Latn-RS"/>
        </w:rPr>
        <w:t>који</w:t>
      </w:r>
      <w:proofErr w:type="spellEnd"/>
      <w:r w:rsidRPr="00F85C7E">
        <w:rPr>
          <w:i/>
          <w:iCs/>
          <w:lang w:val="sr-Latn-RS"/>
        </w:rPr>
        <w:t xml:space="preserve"> </w:t>
      </w:r>
      <w:proofErr w:type="spellStart"/>
      <w:r w:rsidRPr="00F85C7E">
        <w:rPr>
          <w:i/>
          <w:iCs/>
          <w:lang w:val="sr-Latn-RS"/>
        </w:rPr>
        <w:t>иначе</w:t>
      </w:r>
      <w:proofErr w:type="spellEnd"/>
      <w:r w:rsidRPr="00F85C7E">
        <w:rPr>
          <w:i/>
          <w:iCs/>
          <w:lang w:val="sr-Latn-RS"/>
        </w:rPr>
        <w:t xml:space="preserve"> </w:t>
      </w:r>
      <w:proofErr w:type="spellStart"/>
      <w:r w:rsidRPr="00F85C7E">
        <w:rPr>
          <w:i/>
          <w:iCs/>
          <w:lang w:val="sr-Latn-RS"/>
        </w:rPr>
        <w:t>не</w:t>
      </w:r>
      <w:proofErr w:type="spellEnd"/>
      <w:r w:rsidRPr="00F85C7E">
        <w:rPr>
          <w:i/>
          <w:iCs/>
          <w:lang w:val="sr-Latn-RS"/>
        </w:rPr>
        <w:t xml:space="preserve"> </w:t>
      </w:r>
      <w:proofErr w:type="spellStart"/>
      <w:r w:rsidRPr="00F85C7E">
        <w:rPr>
          <w:i/>
          <w:iCs/>
          <w:lang w:val="sr-Latn-RS"/>
        </w:rPr>
        <w:t>би</w:t>
      </w:r>
      <w:proofErr w:type="spellEnd"/>
      <w:r w:rsidRPr="00F85C7E">
        <w:rPr>
          <w:i/>
          <w:iCs/>
          <w:lang w:val="sr-Latn-RS"/>
        </w:rPr>
        <w:t xml:space="preserve"> </w:t>
      </w:r>
      <w:proofErr w:type="spellStart"/>
      <w:r w:rsidRPr="00F85C7E">
        <w:rPr>
          <w:i/>
          <w:iCs/>
          <w:lang w:val="sr-Latn-RS"/>
        </w:rPr>
        <w:t>могли</w:t>
      </w:r>
      <w:proofErr w:type="spellEnd"/>
      <w:r w:rsidRPr="00F85C7E">
        <w:rPr>
          <w:i/>
          <w:iCs/>
          <w:lang w:val="sr-Latn-RS"/>
        </w:rPr>
        <w:t xml:space="preserve"> </w:t>
      </w:r>
      <w:proofErr w:type="spellStart"/>
      <w:r w:rsidRPr="00F85C7E">
        <w:rPr>
          <w:i/>
          <w:iCs/>
          <w:lang w:val="sr-Latn-RS"/>
        </w:rPr>
        <w:t>да</w:t>
      </w:r>
      <w:proofErr w:type="spellEnd"/>
      <w:r w:rsidRPr="00F85C7E">
        <w:rPr>
          <w:i/>
          <w:iCs/>
          <w:lang w:val="sr-Latn-RS"/>
        </w:rPr>
        <w:t xml:space="preserve"> </w:t>
      </w:r>
      <w:proofErr w:type="spellStart"/>
      <w:r w:rsidRPr="00F85C7E">
        <w:rPr>
          <w:i/>
          <w:iCs/>
          <w:lang w:val="sr-Latn-RS"/>
        </w:rPr>
        <w:t>конкуришу</w:t>
      </w:r>
      <w:proofErr w:type="spellEnd"/>
      <w:r w:rsidRPr="00F85C7E">
        <w:rPr>
          <w:i/>
          <w:iCs/>
          <w:lang w:val="sr-Latn-RS"/>
        </w:rPr>
        <w:t xml:space="preserve"> </w:t>
      </w:r>
      <w:proofErr w:type="spellStart"/>
      <w:r w:rsidRPr="00F85C7E">
        <w:rPr>
          <w:i/>
          <w:iCs/>
          <w:lang w:val="sr-Latn-RS"/>
        </w:rPr>
        <w:t>за</w:t>
      </w:r>
      <w:proofErr w:type="spellEnd"/>
      <w:r w:rsidRPr="00F85C7E">
        <w:rPr>
          <w:i/>
          <w:iCs/>
          <w:lang w:val="sr-Latn-RS"/>
        </w:rPr>
        <w:t xml:space="preserve"> </w:t>
      </w:r>
      <w:proofErr w:type="spellStart"/>
      <w:r w:rsidRPr="00F85C7E">
        <w:rPr>
          <w:i/>
          <w:iCs/>
          <w:lang w:val="sr-Latn-RS"/>
        </w:rPr>
        <w:t>ту</w:t>
      </w:r>
      <w:proofErr w:type="spellEnd"/>
      <w:r w:rsidRPr="00F85C7E">
        <w:rPr>
          <w:i/>
          <w:iCs/>
          <w:lang w:val="sr-Latn-RS"/>
        </w:rPr>
        <w:t xml:space="preserve"> </w:t>
      </w:r>
      <w:proofErr w:type="spellStart"/>
      <w:r w:rsidRPr="00F85C7E">
        <w:rPr>
          <w:i/>
          <w:iCs/>
          <w:lang w:val="sr-Latn-RS"/>
        </w:rPr>
        <w:t>јавну</w:t>
      </w:r>
      <w:proofErr w:type="spellEnd"/>
      <w:r w:rsidRPr="00F85C7E">
        <w:rPr>
          <w:i/>
          <w:iCs/>
          <w:lang w:val="sr-Latn-RS"/>
        </w:rPr>
        <w:t xml:space="preserve"> </w:t>
      </w:r>
      <w:proofErr w:type="spellStart"/>
      <w:r w:rsidRPr="00F85C7E">
        <w:rPr>
          <w:i/>
          <w:iCs/>
          <w:lang w:val="sr-Latn-RS"/>
        </w:rPr>
        <w:t>набавку</w:t>
      </w:r>
      <w:proofErr w:type="spellEnd"/>
      <w:r w:rsidRPr="00F85C7E">
        <w:rPr>
          <w:i/>
          <w:iCs/>
          <w:lang w:val="sr-Latn-RS"/>
        </w:rPr>
        <w:t xml:space="preserve"> </w:t>
      </w:r>
      <w:proofErr w:type="spellStart"/>
      <w:r w:rsidRPr="00F85C7E">
        <w:rPr>
          <w:i/>
          <w:iCs/>
          <w:lang w:val="sr-Latn-RS"/>
        </w:rPr>
        <w:t>уколико</w:t>
      </w:r>
      <w:proofErr w:type="spellEnd"/>
      <w:r w:rsidRPr="00F85C7E">
        <w:rPr>
          <w:i/>
          <w:iCs/>
          <w:lang w:val="sr-Latn-RS"/>
        </w:rPr>
        <w:t xml:space="preserve"> </w:t>
      </w:r>
      <w:proofErr w:type="spellStart"/>
      <w:r w:rsidRPr="00F85C7E">
        <w:rPr>
          <w:i/>
          <w:iCs/>
          <w:lang w:val="sr-Latn-RS"/>
        </w:rPr>
        <w:t>би</w:t>
      </w:r>
      <w:proofErr w:type="spellEnd"/>
      <w:r w:rsidRPr="00F85C7E">
        <w:rPr>
          <w:i/>
          <w:iCs/>
          <w:lang w:val="sr-Latn-RS"/>
        </w:rPr>
        <w:t xml:space="preserve"> </w:t>
      </w:r>
      <w:proofErr w:type="spellStart"/>
      <w:r w:rsidRPr="00F85C7E">
        <w:rPr>
          <w:i/>
          <w:iCs/>
          <w:lang w:val="sr-Latn-RS"/>
        </w:rPr>
        <w:t>њен</w:t>
      </w:r>
      <w:proofErr w:type="spellEnd"/>
      <w:r w:rsidRPr="00F85C7E">
        <w:rPr>
          <w:i/>
          <w:iCs/>
          <w:lang w:val="sr-Latn-RS"/>
        </w:rPr>
        <w:t xml:space="preserve"> </w:t>
      </w:r>
      <w:proofErr w:type="spellStart"/>
      <w:r w:rsidRPr="00F85C7E">
        <w:rPr>
          <w:i/>
          <w:iCs/>
          <w:lang w:val="sr-Latn-RS"/>
        </w:rPr>
        <w:t>предмет</w:t>
      </w:r>
      <w:proofErr w:type="spellEnd"/>
      <w:r w:rsidRPr="00F85C7E">
        <w:rPr>
          <w:i/>
          <w:iCs/>
          <w:lang w:val="sr-Latn-RS"/>
        </w:rPr>
        <w:t xml:space="preserve"> </w:t>
      </w:r>
      <w:proofErr w:type="spellStart"/>
      <w:r w:rsidRPr="00F85C7E">
        <w:rPr>
          <w:i/>
          <w:iCs/>
          <w:lang w:val="sr-Latn-RS"/>
        </w:rPr>
        <w:t>био</w:t>
      </w:r>
      <w:proofErr w:type="spellEnd"/>
      <w:r w:rsidRPr="00F85C7E">
        <w:rPr>
          <w:i/>
          <w:iCs/>
          <w:lang w:val="sr-Latn-RS"/>
        </w:rPr>
        <w:t xml:space="preserve"> </w:t>
      </w:r>
      <w:proofErr w:type="spellStart"/>
      <w:r w:rsidRPr="00F85C7E">
        <w:rPr>
          <w:i/>
          <w:iCs/>
          <w:lang w:val="sr-Latn-RS"/>
        </w:rPr>
        <w:t>одређен</w:t>
      </w:r>
      <w:proofErr w:type="spellEnd"/>
      <w:r w:rsidRPr="00F85C7E">
        <w:rPr>
          <w:i/>
          <w:iCs/>
          <w:lang w:val="sr-Latn-RS"/>
        </w:rPr>
        <w:t xml:space="preserve"> </w:t>
      </w:r>
      <w:proofErr w:type="spellStart"/>
      <w:r w:rsidRPr="00F85C7E">
        <w:rPr>
          <w:i/>
          <w:iCs/>
          <w:lang w:val="sr-Latn-RS"/>
        </w:rPr>
        <w:t>као</w:t>
      </w:r>
      <w:proofErr w:type="spellEnd"/>
      <w:r w:rsidRPr="00F85C7E">
        <w:rPr>
          <w:i/>
          <w:iCs/>
          <w:lang w:val="sr-Latn-RS"/>
        </w:rPr>
        <w:t xml:space="preserve"> </w:t>
      </w:r>
      <w:proofErr w:type="spellStart"/>
      <w:r w:rsidRPr="00F85C7E">
        <w:rPr>
          <w:i/>
          <w:iCs/>
          <w:lang w:val="sr-Latn-RS"/>
        </w:rPr>
        <w:t>једна</w:t>
      </w:r>
      <w:proofErr w:type="spellEnd"/>
      <w:r w:rsidRPr="00F85C7E">
        <w:rPr>
          <w:i/>
          <w:iCs/>
          <w:lang w:val="sr-Latn-RS"/>
        </w:rPr>
        <w:t xml:space="preserve"> </w:t>
      </w:r>
      <w:proofErr w:type="spellStart"/>
      <w:r w:rsidRPr="00F85C7E">
        <w:rPr>
          <w:i/>
          <w:iCs/>
          <w:lang w:val="sr-Latn-RS"/>
        </w:rPr>
        <w:t>целина</w:t>
      </w:r>
      <w:proofErr w:type="spellEnd"/>
      <w:r w:rsidRPr="00F85C7E">
        <w:rPr>
          <w:i/>
          <w:iCs/>
          <w:lang w:val="sr-Latn-RS"/>
        </w:rPr>
        <w:t xml:space="preserve">. </w:t>
      </w:r>
      <w:proofErr w:type="spellStart"/>
      <w:r w:rsidRPr="00F85C7E">
        <w:rPr>
          <w:i/>
          <w:iCs/>
          <w:lang w:val="sr-Latn-RS"/>
        </w:rPr>
        <w:t>Другим</w:t>
      </w:r>
      <w:proofErr w:type="spellEnd"/>
      <w:r w:rsidRPr="00F85C7E">
        <w:rPr>
          <w:i/>
          <w:iCs/>
          <w:lang w:val="sr-Latn-RS"/>
        </w:rPr>
        <w:t xml:space="preserve"> </w:t>
      </w:r>
      <w:proofErr w:type="spellStart"/>
      <w:r w:rsidRPr="00F85C7E">
        <w:rPr>
          <w:i/>
          <w:iCs/>
          <w:lang w:val="sr-Latn-RS"/>
        </w:rPr>
        <w:t>речима</w:t>
      </w:r>
      <w:proofErr w:type="spellEnd"/>
      <w:r w:rsidRPr="00F85C7E">
        <w:rPr>
          <w:i/>
          <w:iCs/>
          <w:lang w:val="sr-Latn-RS"/>
        </w:rPr>
        <w:t xml:space="preserve">, </w:t>
      </w:r>
      <w:proofErr w:type="spellStart"/>
      <w:r w:rsidRPr="00F85C7E">
        <w:rPr>
          <w:i/>
          <w:iCs/>
          <w:lang w:val="sr-Latn-RS"/>
        </w:rPr>
        <w:t>омогућава</w:t>
      </w:r>
      <w:proofErr w:type="spellEnd"/>
      <w:r w:rsidRPr="00F85C7E">
        <w:rPr>
          <w:i/>
          <w:iCs/>
          <w:lang w:val="sr-Latn-RS"/>
        </w:rPr>
        <w:t xml:space="preserve"> </w:t>
      </w:r>
      <w:proofErr w:type="spellStart"/>
      <w:r w:rsidRPr="00F85C7E">
        <w:rPr>
          <w:i/>
          <w:iCs/>
          <w:lang w:val="sr-Latn-RS"/>
        </w:rPr>
        <w:t>се</w:t>
      </w:r>
      <w:proofErr w:type="spellEnd"/>
      <w:r w:rsidRPr="00F85C7E">
        <w:rPr>
          <w:i/>
          <w:iCs/>
          <w:lang w:val="sr-Latn-RS"/>
        </w:rPr>
        <w:t xml:space="preserve"> </w:t>
      </w:r>
      <w:proofErr w:type="spellStart"/>
      <w:r w:rsidRPr="00F85C7E">
        <w:rPr>
          <w:i/>
          <w:iCs/>
          <w:lang w:val="sr-Latn-RS"/>
        </w:rPr>
        <w:t>учешће</w:t>
      </w:r>
      <w:proofErr w:type="spellEnd"/>
      <w:r w:rsidRPr="00F85C7E">
        <w:rPr>
          <w:i/>
          <w:iCs/>
          <w:lang w:val="sr-Latn-RS"/>
        </w:rPr>
        <w:t xml:space="preserve"> у </w:t>
      </w:r>
      <w:proofErr w:type="spellStart"/>
      <w:r w:rsidRPr="00F85C7E">
        <w:rPr>
          <w:i/>
          <w:iCs/>
          <w:lang w:val="sr-Latn-RS"/>
        </w:rPr>
        <w:t>поступку</w:t>
      </w:r>
      <w:proofErr w:type="spellEnd"/>
      <w:r w:rsidRPr="00F85C7E">
        <w:rPr>
          <w:i/>
          <w:iCs/>
          <w:lang w:val="sr-Latn-RS"/>
        </w:rPr>
        <w:t xml:space="preserve"> и </w:t>
      </w:r>
      <w:proofErr w:type="spellStart"/>
      <w:r w:rsidRPr="00F85C7E">
        <w:rPr>
          <w:i/>
          <w:iCs/>
          <w:lang w:val="sr-Latn-RS"/>
        </w:rPr>
        <w:t>оним</w:t>
      </w:r>
      <w:proofErr w:type="spellEnd"/>
      <w:r w:rsidRPr="00F85C7E">
        <w:rPr>
          <w:i/>
          <w:iCs/>
          <w:lang w:val="sr-Latn-RS"/>
        </w:rPr>
        <w:t xml:space="preserve"> </w:t>
      </w:r>
      <w:proofErr w:type="spellStart"/>
      <w:r w:rsidRPr="00F85C7E">
        <w:rPr>
          <w:i/>
          <w:iCs/>
          <w:lang w:val="sr-Latn-RS"/>
        </w:rPr>
        <w:t>понуђачима</w:t>
      </w:r>
      <w:proofErr w:type="spellEnd"/>
      <w:r w:rsidRPr="00F85C7E">
        <w:rPr>
          <w:i/>
          <w:iCs/>
          <w:lang w:val="sr-Latn-RS"/>
        </w:rPr>
        <w:t xml:space="preserve"> </w:t>
      </w:r>
      <w:proofErr w:type="spellStart"/>
      <w:r w:rsidRPr="00F85C7E">
        <w:rPr>
          <w:i/>
          <w:iCs/>
          <w:lang w:val="sr-Latn-RS"/>
        </w:rPr>
        <w:t>чији</w:t>
      </w:r>
      <w:proofErr w:type="spellEnd"/>
      <w:r w:rsidRPr="00F85C7E">
        <w:rPr>
          <w:i/>
          <w:iCs/>
          <w:lang w:val="sr-Latn-RS"/>
        </w:rPr>
        <w:t xml:space="preserve"> </w:t>
      </w:r>
      <w:proofErr w:type="spellStart"/>
      <w:r w:rsidRPr="00F85C7E">
        <w:rPr>
          <w:i/>
          <w:iCs/>
          <w:lang w:val="sr-Latn-RS"/>
        </w:rPr>
        <w:t>су</w:t>
      </w:r>
      <w:proofErr w:type="spellEnd"/>
      <w:r w:rsidRPr="00F85C7E">
        <w:rPr>
          <w:i/>
          <w:iCs/>
          <w:lang w:val="sr-Latn-RS"/>
        </w:rPr>
        <w:t xml:space="preserve"> </w:t>
      </w:r>
      <w:proofErr w:type="spellStart"/>
      <w:r w:rsidRPr="00F85C7E">
        <w:rPr>
          <w:i/>
          <w:iCs/>
          <w:lang w:val="sr-Latn-RS"/>
        </w:rPr>
        <w:t>пословни</w:t>
      </w:r>
      <w:proofErr w:type="spellEnd"/>
      <w:r w:rsidRPr="00F85C7E">
        <w:rPr>
          <w:i/>
          <w:iCs/>
          <w:lang w:val="sr-Latn-RS"/>
        </w:rPr>
        <w:t xml:space="preserve"> и </w:t>
      </w:r>
      <w:proofErr w:type="spellStart"/>
      <w:r w:rsidRPr="00F85C7E">
        <w:rPr>
          <w:i/>
          <w:iCs/>
          <w:lang w:val="sr-Latn-RS"/>
        </w:rPr>
        <w:t>технички</w:t>
      </w:r>
      <w:proofErr w:type="spellEnd"/>
      <w:r w:rsidRPr="00F85C7E">
        <w:rPr>
          <w:i/>
          <w:iCs/>
          <w:lang w:val="sr-Latn-RS"/>
        </w:rPr>
        <w:t xml:space="preserve"> </w:t>
      </w:r>
      <w:proofErr w:type="spellStart"/>
      <w:r w:rsidRPr="00F85C7E">
        <w:rPr>
          <w:i/>
          <w:iCs/>
          <w:lang w:val="sr-Latn-RS"/>
        </w:rPr>
        <w:t>капацитети</w:t>
      </w:r>
      <w:proofErr w:type="spellEnd"/>
      <w:r w:rsidRPr="00F85C7E">
        <w:rPr>
          <w:i/>
          <w:iCs/>
          <w:lang w:val="sr-Latn-RS"/>
        </w:rPr>
        <w:t xml:space="preserve"> </w:t>
      </w:r>
      <w:proofErr w:type="spellStart"/>
      <w:r w:rsidRPr="00F85C7E">
        <w:rPr>
          <w:i/>
          <w:iCs/>
          <w:lang w:val="sr-Latn-RS"/>
        </w:rPr>
        <w:t>такви</w:t>
      </w:r>
      <w:proofErr w:type="spellEnd"/>
      <w:r w:rsidRPr="00F85C7E">
        <w:rPr>
          <w:i/>
          <w:iCs/>
          <w:lang w:val="sr-Latn-RS"/>
        </w:rPr>
        <w:t xml:space="preserve"> </w:t>
      </w:r>
      <w:proofErr w:type="spellStart"/>
      <w:r w:rsidRPr="00F85C7E">
        <w:rPr>
          <w:i/>
          <w:iCs/>
          <w:lang w:val="sr-Latn-RS"/>
        </w:rPr>
        <w:t>да</w:t>
      </w:r>
      <w:proofErr w:type="spellEnd"/>
      <w:r w:rsidRPr="00F85C7E">
        <w:rPr>
          <w:i/>
          <w:iCs/>
          <w:lang w:val="sr-Latn-RS"/>
        </w:rPr>
        <w:t xml:space="preserve"> </w:t>
      </w:r>
      <w:proofErr w:type="spellStart"/>
      <w:r w:rsidRPr="00F85C7E">
        <w:rPr>
          <w:i/>
          <w:iCs/>
          <w:lang w:val="sr-Latn-RS"/>
        </w:rPr>
        <w:t>не</w:t>
      </w:r>
      <w:proofErr w:type="spellEnd"/>
      <w:r w:rsidRPr="00F85C7E">
        <w:rPr>
          <w:i/>
          <w:iCs/>
          <w:lang w:val="sr-Latn-RS"/>
        </w:rPr>
        <w:t xml:space="preserve"> </w:t>
      </w:r>
      <w:proofErr w:type="spellStart"/>
      <w:r w:rsidRPr="00F85C7E">
        <w:rPr>
          <w:i/>
          <w:iCs/>
          <w:lang w:val="sr-Latn-RS"/>
        </w:rPr>
        <w:t>могу</w:t>
      </w:r>
      <w:proofErr w:type="spellEnd"/>
      <w:r w:rsidRPr="00F85C7E">
        <w:rPr>
          <w:i/>
          <w:iCs/>
          <w:lang w:val="sr-Latn-RS"/>
        </w:rPr>
        <w:t xml:space="preserve"> </w:t>
      </w:r>
      <w:proofErr w:type="spellStart"/>
      <w:r w:rsidRPr="00F85C7E">
        <w:rPr>
          <w:i/>
          <w:iCs/>
          <w:lang w:val="sr-Latn-RS"/>
        </w:rPr>
        <w:t>понудити</w:t>
      </w:r>
      <w:proofErr w:type="spellEnd"/>
      <w:r w:rsidRPr="00F85C7E">
        <w:rPr>
          <w:i/>
          <w:iCs/>
          <w:lang w:val="sr-Latn-RS"/>
        </w:rPr>
        <w:t xml:space="preserve"> </w:t>
      </w:r>
      <w:proofErr w:type="spellStart"/>
      <w:r w:rsidRPr="00F85C7E">
        <w:rPr>
          <w:i/>
          <w:iCs/>
          <w:lang w:val="sr-Latn-RS"/>
        </w:rPr>
        <w:t>целокупан</w:t>
      </w:r>
      <w:proofErr w:type="spellEnd"/>
      <w:r w:rsidRPr="00F85C7E">
        <w:rPr>
          <w:i/>
          <w:iCs/>
          <w:lang w:val="sr-Latn-RS"/>
        </w:rPr>
        <w:t xml:space="preserve"> </w:t>
      </w:r>
      <w:proofErr w:type="spellStart"/>
      <w:r w:rsidRPr="00F85C7E">
        <w:rPr>
          <w:i/>
          <w:iCs/>
          <w:lang w:val="sr-Latn-RS"/>
        </w:rPr>
        <w:t>предмет</w:t>
      </w:r>
      <w:proofErr w:type="spellEnd"/>
      <w:r w:rsidRPr="00F85C7E">
        <w:rPr>
          <w:i/>
          <w:iCs/>
          <w:lang w:val="sr-Latn-RS"/>
        </w:rPr>
        <w:t xml:space="preserve"> </w:t>
      </w:r>
      <w:proofErr w:type="spellStart"/>
      <w:r w:rsidRPr="00F85C7E">
        <w:rPr>
          <w:i/>
          <w:iCs/>
          <w:lang w:val="sr-Latn-RS"/>
        </w:rPr>
        <w:t>јавне</w:t>
      </w:r>
      <w:proofErr w:type="spellEnd"/>
      <w:r w:rsidRPr="00F85C7E">
        <w:rPr>
          <w:i/>
          <w:iCs/>
          <w:lang w:val="sr-Latn-RS"/>
        </w:rPr>
        <w:t xml:space="preserve"> </w:t>
      </w:r>
      <w:proofErr w:type="spellStart"/>
      <w:r w:rsidRPr="00F85C7E">
        <w:rPr>
          <w:i/>
          <w:iCs/>
          <w:lang w:val="sr-Latn-RS"/>
        </w:rPr>
        <w:t>набавке</w:t>
      </w:r>
      <w:proofErr w:type="spellEnd"/>
      <w:r w:rsidRPr="00F85C7E">
        <w:rPr>
          <w:i/>
          <w:iCs/>
          <w:lang w:val="sr-Latn-RS"/>
        </w:rPr>
        <w:t xml:space="preserve">, </w:t>
      </w:r>
      <w:proofErr w:type="spellStart"/>
      <w:r w:rsidRPr="00F85C7E">
        <w:rPr>
          <w:i/>
          <w:iCs/>
          <w:lang w:val="sr-Latn-RS"/>
        </w:rPr>
        <w:t>што</w:t>
      </w:r>
      <w:proofErr w:type="spellEnd"/>
      <w:r w:rsidRPr="00F85C7E">
        <w:rPr>
          <w:i/>
          <w:iCs/>
          <w:lang w:val="sr-Latn-RS"/>
        </w:rPr>
        <w:t xml:space="preserve"> </w:t>
      </w:r>
      <w:proofErr w:type="spellStart"/>
      <w:r w:rsidRPr="00F85C7E">
        <w:rPr>
          <w:i/>
          <w:iCs/>
          <w:lang w:val="sr-Latn-RS"/>
        </w:rPr>
        <w:t>директно</w:t>
      </w:r>
      <w:proofErr w:type="spellEnd"/>
      <w:r w:rsidRPr="00F85C7E">
        <w:rPr>
          <w:i/>
          <w:iCs/>
          <w:lang w:val="sr-Latn-RS"/>
        </w:rPr>
        <w:t xml:space="preserve"> </w:t>
      </w:r>
      <w:proofErr w:type="spellStart"/>
      <w:r w:rsidRPr="00F85C7E">
        <w:rPr>
          <w:i/>
          <w:iCs/>
          <w:lang w:val="sr-Latn-RS"/>
        </w:rPr>
        <w:t>утиче</w:t>
      </w:r>
      <w:proofErr w:type="spellEnd"/>
      <w:r w:rsidRPr="00F85C7E">
        <w:rPr>
          <w:i/>
          <w:iCs/>
          <w:lang w:val="sr-Latn-RS"/>
        </w:rPr>
        <w:t xml:space="preserve"> </w:t>
      </w:r>
      <w:proofErr w:type="spellStart"/>
      <w:r w:rsidRPr="00F85C7E">
        <w:rPr>
          <w:i/>
          <w:iCs/>
          <w:lang w:val="sr-Latn-RS"/>
        </w:rPr>
        <w:t>на</w:t>
      </w:r>
      <w:proofErr w:type="spellEnd"/>
      <w:r w:rsidRPr="00F85C7E">
        <w:rPr>
          <w:i/>
          <w:iCs/>
          <w:lang w:val="sr-Latn-RS"/>
        </w:rPr>
        <w:t xml:space="preserve"> </w:t>
      </w:r>
      <w:proofErr w:type="spellStart"/>
      <w:r w:rsidRPr="00F85C7E">
        <w:rPr>
          <w:i/>
          <w:iCs/>
          <w:lang w:val="sr-Latn-RS"/>
        </w:rPr>
        <w:t>повећање</w:t>
      </w:r>
      <w:proofErr w:type="spellEnd"/>
      <w:r w:rsidRPr="00F85C7E">
        <w:rPr>
          <w:i/>
          <w:iCs/>
          <w:lang w:val="sr-Latn-RS"/>
        </w:rPr>
        <w:t xml:space="preserve"> </w:t>
      </w:r>
      <w:proofErr w:type="spellStart"/>
      <w:r w:rsidRPr="00F85C7E">
        <w:rPr>
          <w:i/>
          <w:iCs/>
          <w:lang w:val="sr-Latn-RS"/>
        </w:rPr>
        <w:t>конкуренциј</w:t>
      </w:r>
      <w:proofErr w:type="spellEnd"/>
      <w:r w:rsidRPr="00F85C7E">
        <w:rPr>
          <w:i/>
          <w:iCs/>
          <w:lang w:val="sr-Cyrl-RS"/>
        </w:rPr>
        <w:t>е и на ефикасност јавне набавке.</w:t>
      </w:r>
    </w:p>
    <w:p w:rsidR="00F85C7E" w:rsidRPr="00F85C7E" w:rsidRDefault="00F85C7E" w:rsidP="00F85C7E">
      <w:pPr>
        <w:pStyle w:val="NormalWeb"/>
        <w:ind w:firstLine="720"/>
        <w:jc w:val="both"/>
        <w:rPr>
          <w:lang w:val="sr-Cyrl-RS"/>
        </w:rPr>
      </w:pPr>
      <w:r w:rsidRPr="00F85C7E">
        <w:rPr>
          <w:iCs/>
          <w:lang w:val="sr-Cyrl-RS"/>
        </w:rPr>
        <w:t xml:space="preserve">Чињеница је да Закон о јавним набавкама омогућава подношење заједничке понуде и дозвољава понуђачима да додатне услове испуне заједнички, али уколико би предметну набавку поделили по партијама омогућили би сте већем броју понуђача да заузму учешће у овом поступку јавне набавке. Самим тим обезбедила би се </w:t>
      </w:r>
      <w:r w:rsidRPr="00F85C7E">
        <w:rPr>
          <w:i/>
          <w:iCs/>
          <w:lang w:val="sr-Cyrl-RS"/>
        </w:rPr>
        <w:t xml:space="preserve">већа и поштовање начела економичности и ефикасности употребе јавних средстава. </w:t>
      </w:r>
    </w:p>
    <w:p w:rsidR="00F85C7E" w:rsidRPr="00F85C7E" w:rsidRDefault="00F85C7E" w:rsidP="00F85C7E">
      <w:pPr>
        <w:pStyle w:val="NormalWeb"/>
        <w:ind w:firstLine="720"/>
        <w:jc w:val="both"/>
        <w:rPr>
          <w:lang w:val="sr-Cyrl-RS"/>
        </w:rPr>
      </w:pPr>
      <w:r w:rsidRPr="00F85C7E">
        <w:rPr>
          <w:lang w:val="sr-Cyrl-RS"/>
        </w:rPr>
        <w:t xml:space="preserve">Такође, захтев наручиоца за достављањем Решења о сагласности за постављање сигнализације на основу пројектне документације издатим од стране Министарства задуженог за послове саобраћаја, дискриминишу се понуђачи који нису са територије Републике Србије. </w:t>
      </w:r>
    </w:p>
    <w:p w:rsidR="00F85C7E" w:rsidRPr="00F85C7E" w:rsidRDefault="00F85C7E" w:rsidP="00F85C7E">
      <w:pPr>
        <w:pStyle w:val="NormalWeb"/>
        <w:ind w:firstLine="720"/>
        <w:jc w:val="both"/>
      </w:pPr>
      <w:proofErr w:type="spellStart"/>
      <w:r w:rsidRPr="00F85C7E">
        <w:t>Додатно</w:t>
      </w:r>
      <w:proofErr w:type="spellEnd"/>
      <w:r w:rsidRPr="00F85C7E">
        <w:t xml:space="preserve"> </w:t>
      </w:r>
      <w:r w:rsidRPr="00F85C7E">
        <w:rPr>
          <w:lang w:val="sr-Cyrl-RS"/>
        </w:rPr>
        <w:t>је</w:t>
      </w:r>
      <w:r w:rsidRPr="00F85C7E">
        <w:t xml:space="preserve"> </w:t>
      </w:r>
      <w:proofErr w:type="spellStart"/>
      <w:r w:rsidRPr="00F85C7E">
        <w:t>ограничи</w:t>
      </w:r>
      <w:r w:rsidRPr="00F85C7E">
        <w:rPr>
          <w:lang w:val="sr-Cyrl-RS"/>
        </w:rPr>
        <w:t>ена</w:t>
      </w:r>
      <w:proofErr w:type="spellEnd"/>
      <w:r w:rsidRPr="00F85C7E">
        <w:t xml:space="preserve"> </w:t>
      </w:r>
      <w:proofErr w:type="spellStart"/>
      <w:r w:rsidRPr="00F85C7E">
        <w:t>конкуренцију</w:t>
      </w:r>
      <w:proofErr w:type="spellEnd"/>
      <w:r w:rsidRPr="00F85C7E">
        <w:t xml:space="preserve"> </w:t>
      </w:r>
      <w:proofErr w:type="spellStart"/>
      <w:r w:rsidRPr="00F85C7E">
        <w:t>условом</w:t>
      </w:r>
      <w:proofErr w:type="spellEnd"/>
      <w:r w:rsidRPr="00F85C7E">
        <w:t xml:space="preserve"> </w:t>
      </w:r>
      <w:proofErr w:type="spellStart"/>
      <w:r w:rsidRPr="00F85C7E">
        <w:t>за</w:t>
      </w:r>
      <w:proofErr w:type="spellEnd"/>
      <w:r w:rsidRPr="00F85C7E">
        <w:t xml:space="preserve"> </w:t>
      </w:r>
      <w:proofErr w:type="spellStart"/>
      <w:r w:rsidRPr="00F85C7E">
        <w:t>постављање</w:t>
      </w:r>
      <w:proofErr w:type="spellEnd"/>
      <w:r w:rsidRPr="00F85C7E">
        <w:t xml:space="preserve"> </w:t>
      </w:r>
      <w:proofErr w:type="spellStart"/>
      <w:r w:rsidRPr="00F85C7E">
        <w:t>бициклистичке</w:t>
      </w:r>
      <w:proofErr w:type="spellEnd"/>
      <w:r w:rsidRPr="00F85C7E">
        <w:t xml:space="preserve"> </w:t>
      </w:r>
      <w:proofErr w:type="spellStart"/>
      <w:r w:rsidRPr="00F85C7E">
        <w:t>сигнализације</w:t>
      </w:r>
      <w:proofErr w:type="spellEnd"/>
      <w:r w:rsidRPr="00F85C7E">
        <w:t xml:space="preserve"> </w:t>
      </w:r>
      <w:proofErr w:type="spellStart"/>
      <w:r w:rsidRPr="00F85C7E">
        <w:t>на</w:t>
      </w:r>
      <w:proofErr w:type="spellEnd"/>
      <w:r w:rsidRPr="00F85C7E">
        <w:t xml:space="preserve"> </w:t>
      </w:r>
      <w:proofErr w:type="spellStart"/>
      <w:r w:rsidRPr="00F85C7E">
        <w:t>државним</w:t>
      </w:r>
      <w:proofErr w:type="spellEnd"/>
      <w:r w:rsidRPr="00F85C7E">
        <w:t xml:space="preserve"> </w:t>
      </w:r>
      <w:proofErr w:type="spellStart"/>
      <w:r w:rsidRPr="00F85C7E">
        <w:t>путевима</w:t>
      </w:r>
      <w:proofErr w:type="spellEnd"/>
      <w:r w:rsidRPr="00F85C7E">
        <w:t xml:space="preserve"> </w:t>
      </w:r>
      <w:proofErr w:type="spellStart"/>
      <w:r w:rsidRPr="00F85C7E">
        <w:t>уместо</w:t>
      </w:r>
      <w:proofErr w:type="spellEnd"/>
      <w:r w:rsidRPr="00F85C7E">
        <w:t xml:space="preserve"> </w:t>
      </w:r>
      <w:proofErr w:type="spellStart"/>
      <w:r w:rsidRPr="00F85C7E">
        <w:t>предходно</w:t>
      </w:r>
      <w:proofErr w:type="spellEnd"/>
      <w:r w:rsidRPr="00F85C7E">
        <w:t xml:space="preserve"> </w:t>
      </w:r>
      <w:proofErr w:type="spellStart"/>
      <w:r w:rsidRPr="00F85C7E">
        <w:t>захтеване</w:t>
      </w:r>
      <w:proofErr w:type="spellEnd"/>
      <w:r w:rsidRPr="00F85C7E">
        <w:t xml:space="preserve"> </w:t>
      </w:r>
      <w:proofErr w:type="spellStart"/>
      <w:r w:rsidRPr="00F85C7E">
        <w:t>туристичке</w:t>
      </w:r>
      <w:proofErr w:type="spellEnd"/>
      <w:r w:rsidRPr="00F85C7E">
        <w:t>.</w:t>
      </w:r>
    </w:p>
    <w:p w:rsidR="00F85C7E" w:rsidRPr="00F85C7E" w:rsidRDefault="00F85C7E" w:rsidP="00F85C7E">
      <w:pPr>
        <w:pStyle w:val="NormalWeb"/>
        <w:ind w:firstLine="720"/>
        <w:jc w:val="both"/>
        <w:rPr>
          <w:lang w:val="sr-Cyrl-RS"/>
        </w:rPr>
      </w:pPr>
      <w:proofErr w:type="spellStart"/>
      <w:r w:rsidRPr="00F85C7E">
        <w:t>По</w:t>
      </w:r>
      <w:proofErr w:type="spellEnd"/>
      <w:r w:rsidRPr="00F85C7E">
        <w:t xml:space="preserve"> </w:t>
      </w:r>
      <w:proofErr w:type="spellStart"/>
      <w:r w:rsidRPr="00F85C7E">
        <w:t>новом</w:t>
      </w:r>
      <w:proofErr w:type="spellEnd"/>
      <w:r w:rsidRPr="00F85C7E">
        <w:t xml:space="preserve"> </w:t>
      </w:r>
      <w:proofErr w:type="spellStart"/>
      <w:r w:rsidRPr="00F85C7E">
        <w:t>правилнику</w:t>
      </w:r>
      <w:proofErr w:type="spellEnd"/>
      <w:r w:rsidRPr="00F85C7E">
        <w:t xml:space="preserve"> у </w:t>
      </w:r>
      <w:proofErr w:type="spellStart"/>
      <w:r w:rsidRPr="00F85C7E">
        <w:t>бициклистичку</w:t>
      </w:r>
      <w:proofErr w:type="spellEnd"/>
      <w:r w:rsidRPr="00F85C7E">
        <w:t xml:space="preserve"> </w:t>
      </w:r>
      <w:proofErr w:type="spellStart"/>
      <w:r w:rsidRPr="00F85C7E">
        <w:t>сигнализацију</w:t>
      </w:r>
      <w:proofErr w:type="spellEnd"/>
      <w:r w:rsidRPr="00F85C7E">
        <w:t xml:space="preserve"> </w:t>
      </w:r>
      <w:proofErr w:type="spellStart"/>
      <w:r w:rsidRPr="00F85C7E">
        <w:t>која</w:t>
      </w:r>
      <w:proofErr w:type="spellEnd"/>
      <w:r w:rsidRPr="00F85C7E">
        <w:t xml:space="preserve"> </w:t>
      </w:r>
      <w:proofErr w:type="spellStart"/>
      <w:r w:rsidRPr="00F85C7E">
        <w:t>је</w:t>
      </w:r>
      <w:proofErr w:type="spellEnd"/>
      <w:r w:rsidRPr="00F85C7E">
        <w:t xml:space="preserve"> </w:t>
      </w:r>
      <w:proofErr w:type="spellStart"/>
      <w:r w:rsidRPr="00F85C7E">
        <w:t>део</w:t>
      </w:r>
      <w:proofErr w:type="spellEnd"/>
      <w:r w:rsidRPr="00F85C7E">
        <w:t xml:space="preserve"> </w:t>
      </w:r>
      <w:proofErr w:type="spellStart"/>
      <w:r w:rsidRPr="00F85C7E">
        <w:t>туристичке</w:t>
      </w:r>
      <w:proofErr w:type="spellEnd"/>
      <w:r w:rsidRPr="00F85C7E">
        <w:t xml:space="preserve">, а </w:t>
      </w:r>
      <w:proofErr w:type="spellStart"/>
      <w:r w:rsidRPr="00F85C7E">
        <w:t>која</w:t>
      </w:r>
      <w:proofErr w:type="spellEnd"/>
      <w:r w:rsidRPr="00F85C7E">
        <w:t xml:space="preserve"> </w:t>
      </w:r>
      <w:proofErr w:type="spellStart"/>
      <w:r w:rsidRPr="00F85C7E">
        <w:t>је</w:t>
      </w:r>
      <w:proofErr w:type="spellEnd"/>
      <w:r w:rsidRPr="00F85C7E">
        <w:t xml:space="preserve"> </w:t>
      </w:r>
      <w:proofErr w:type="spellStart"/>
      <w:r w:rsidRPr="00F85C7E">
        <w:t>део</w:t>
      </w:r>
      <w:proofErr w:type="spellEnd"/>
      <w:r w:rsidRPr="00F85C7E">
        <w:t xml:space="preserve"> </w:t>
      </w:r>
      <w:proofErr w:type="spellStart"/>
      <w:r w:rsidRPr="00F85C7E">
        <w:t>вертикалне</w:t>
      </w:r>
      <w:proofErr w:type="spellEnd"/>
      <w:r w:rsidRPr="00F85C7E">
        <w:t xml:space="preserve"> </w:t>
      </w:r>
      <w:proofErr w:type="spellStart"/>
      <w:r w:rsidRPr="00F85C7E">
        <w:t>саобраћајне</w:t>
      </w:r>
      <w:proofErr w:type="spellEnd"/>
      <w:r w:rsidRPr="00F85C7E">
        <w:t xml:space="preserve"> </w:t>
      </w:r>
      <w:proofErr w:type="spellStart"/>
      <w:r w:rsidRPr="00F85C7E">
        <w:t>сигнализације</w:t>
      </w:r>
      <w:proofErr w:type="spellEnd"/>
      <w:r w:rsidRPr="00F85C7E">
        <w:t xml:space="preserve"> </w:t>
      </w:r>
      <w:proofErr w:type="spellStart"/>
      <w:r w:rsidRPr="00F85C7E">
        <w:t>спада</w:t>
      </w:r>
      <w:proofErr w:type="spellEnd"/>
      <w:r w:rsidRPr="00F85C7E">
        <w:t xml:space="preserve"> </w:t>
      </w:r>
      <w:proofErr w:type="spellStart"/>
      <w:r w:rsidRPr="00F85C7E">
        <w:t>само</w:t>
      </w:r>
      <w:proofErr w:type="spellEnd"/>
      <w:r w:rsidRPr="00F85C7E">
        <w:t xml:space="preserve"> </w:t>
      </w:r>
      <w:proofErr w:type="spellStart"/>
      <w:r w:rsidRPr="00F85C7E">
        <w:t>знак</w:t>
      </w:r>
      <w:proofErr w:type="spellEnd"/>
      <w:r w:rsidRPr="00F85C7E">
        <w:t xml:space="preserve"> III-407 – </w:t>
      </w:r>
      <w:proofErr w:type="spellStart"/>
      <w:r w:rsidRPr="00F85C7E">
        <w:t>путоказ</w:t>
      </w:r>
      <w:proofErr w:type="spellEnd"/>
      <w:r w:rsidRPr="00F85C7E">
        <w:rPr>
          <w:lang w:val="sr-Cyrl-RS"/>
        </w:rPr>
        <w:t>.</w:t>
      </w:r>
    </w:p>
    <w:p w:rsidR="00F85C7E" w:rsidRPr="00F85C7E" w:rsidRDefault="00F85C7E" w:rsidP="00F85C7E">
      <w:pPr>
        <w:pStyle w:val="NormalWeb"/>
        <w:ind w:firstLine="720"/>
        <w:jc w:val="both"/>
        <w:rPr>
          <w:b/>
          <w:i/>
          <w:u w:val="single"/>
        </w:rPr>
      </w:pPr>
      <w:proofErr w:type="spellStart"/>
      <w:r w:rsidRPr="00F85C7E">
        <w:rPr>
          <w:b/>
          <w:i/>
          <w:u w:val="single"/>
        </w:rPr>
        <w:lastRenderedPageBreak/>
        <w:t>Молимо</w:t>
      </w:r>
      <w:proofErr w:type="spellEnd"/>
      <w:r w:rsidRPr="00F85C7E">
        <w:rPr>
          <w:b/>
          <w:i/>
          <w:u w:val="single"/>
        </w:rPr>
        <w:t xml:space="preserve"> </w:t>
      </w:r>
      <w:proofErr w:type="spellStart"/>
      <w:r w:rsidRPr="00F85C7E">
        <w:rPr>
          <w:b/>
          <w:i/>
          <w:u w:val="single"/>
        </w:rPr>
        <w:t>наручиоца</w:t>
      </w:r>
      <w:proofErr w:type="spellEnd"/>
      <w:r w:rsidRPr="00F85C7E">
        <w:rPr>
          <w:b/>
          <w:i/>
          <w:u w:val="single"/>
        </w:rPr>
        <w:t xml:space="preserve"> </w:t>
      </w:r>
      <w:proofErr w:type="spellStart"/>
      <w:r w:rsidRPr="00F85C7E">
        <w:rPr>
          <w:b/>
          <w:i/>
          <w:u w:val="single"/>
        </w:rPr>
        <w:t>да</w:t>
      </w:r>
      <w:proofErr w:type="spellEnd"/>
      <w:r w:rsidRPr="00F85C7E">
        <w:rPr>
          <w:b/>
          <w:i/>
          <w:u w:val="single"/>
        </w:rPr>
        <w:t xml:space="preserve"> </w:t>
      </w:r>
      <w:proofErr w:type="spellStart"/>
      <w:r w:rsidRPr="00F85C7E">
        <w:rPr>
          <w:b/>
          <w:i/>
          <w:u w:val="single"/>
        </w:rPr>
        <w:t>сходно</w:t>
      </w:r>
      <w:proofErr w:type="spellEnd"/>
      <w:r w:rsidRPr="00F85C7E">
        <w:rPr>
          <w:b/>
          <w:i/>
          <w:u w:val="single"/>
        </w:rPr>
        <w:t xml:space="preserve"> </w:t>
      </w:r>
      <w:proofErr w:type="spellStart"/>
      <w:r w:rsidRPr="00F85C7E">
        <w:rPr>
          <w:b/>
          <w:i/>
          <w:u w:val="single"/>
        </w:rPr>
        <w:t>члану</w:t>
      </w:r>
      <w:proofErr w:type="spellEnd"/>
      <w:r w:rsidRPr="00F85C7E">
        <w:rPr>
          <w:b/>
          <w:i/>
          <w:u w:val="single"/>
        </w:rPr>
        <w:t xml:space="preserve"> 20. </w:t>
      </w:r>
      <w:proofErr w:type="gramStart"/>
      <w:r w:rsidRPr="00F85C7E">
        <w:rPr>
          <w:b/>
          <w:i/>
          <w:u w:val="single"/>
        </w:rPr>
        <w:t xml:space="preserve">ЗЈН  </w:t>
      </w:r>
      <w:proofErr w:type="spellStart"/>
      <w:r w:rsidRPr="00F85C7E">
        <w:rPr>
          <w:b/>
          <w:i/>
          <w:u w:val="single"/>
        </w:rPr>
        <w:t>потврди</w:t>
      </w:r>
      <w:proofErr w:type="spellEnd"/>
      <w:proofErr w:type="gramEnd"/>
      <w:r w:rsidRPr="00F85C7E">
        <w:rPr>
          <w:b/>
          <w:i/>
          <w:u w:val="single"/>
        </w:rPr>
        <w:t xml:space="preserve"> </w:t>
      </w:r>
      <w:proofErr w:type="spellStart"/>
      <w:r w:rsidRPr="00F85C7E">
        <w:rPr>
          <w:b/>
          <w:i/>
          <w:u w:val="single"/>
        </w:rPr>
        <w:t>пријем</w:t>
      </w:r>
      <w:proofErr w:type="spellEnd"/>
      <w:r w:rsidRPr="00F85C7E">
        <w:rPr>
          <w:b/>
          <w:i/>
          <w:u w:val="single"/>
        </w:rPr>
        <w:t xml:space="preserve"> </w:t>
      </w:r>
      <w:proofErr w:type="spellStart"/>
      <w:r w:rsidRPr="00F85C7E">
        <w:rPr>
          <w:b/>
          <w:i/>
          <w:u w:val="single"/>
        </w:rPr>
        <w:t>овог</w:t>
      </w:r>
      <w:proofErr w:type="spellEnd"/>
      <w:r w:rsidRPr="00F85C7E">
        <w:rPr>
          <w:b/>
          <w:i/>
          <w:u w:val="single"/>
        </w:rPr>
        <w:t xml:space="preserve"> </w:t>
      </w:r>
      <w:proofErr w:type="spellStart"/>
      <w:r w:rsidRPr="00F85C7E">
        <w:rPr>
          <w:b/>
          <w:i/>
          <w:u w:val="single"/>
        </w:rPr>
        <w:t>Захтева</w:t>
      </w:r>
      <w:proofErr w:type="spellEnd"/>
      <w:r w:rsidRPr="00F85C7E">
        <w:rPr>
          <w:b/>
          <w:i/>
          <w:u w:val="single"/>
        </w:rPr>
        <w:t xml:space="preserve">, </w:t>
      </w:r>
      <w:proofErr w:type="spellStart"/>
      <w:r w:rsidRPr="00F85C7E">
        <w:rPr>
          <w:b/>
          <w:i/>
          <w:u w:val="single"/>
        </w:rPr>
        <w:t>на</w:t>
      </w:r>
      <w:proofErr w:type="spellEnd"/>
      <w:r w:rsidRPr="00F85C7E">
        <w:rPr>
          <w:b/>
          <w:i/>
          <w:u w:val="single"/>
        </w:rPr>
        <w:t xml:space="preserve"> </w:t>
      </w:r>
      <w:proofErr w:type="spellStart"/>
      <w:r w:rsidRPr="00F85C7E">
        <w:rPr>
          <w:b/>
          <w:i/>
          <w:u w:val="single"/>
        </w:rPr>
        <w:t>исти</w:t>
      </w:r>
      <w:proofErr w:type="spellEnd"/>
      <w:r w:rsidRPr="00F85C7E">
        <w:rPr>
          <w:b/>
          <w:i/>
          <w:u w:val="single"/>
        </w:rPr>
        <w:t xml:space="preserve"> </w:t>
      </w:r>
      <w:proofErr w:type="spellStart"/>
      <w:r w:rsidRPr="00F85C7E">
        <w:rPr>
          <w:b/>
          <w:i/>
          <w:u w:val="single"/>
        </w:rPr>
        <w:t>начин</w:t>
      </w:r>
      <w:proofErr w:type="spellEnd"/>
      <w:r w:rsidRPr="00F85C7E">
        <w:rPr>
          <w:b/>
          <w:i/>
          <w:u w:val="single"/>
        </w:rPr>
        <w:t xml:space="preserve"> </w:t>
      </w:r>
      <w:proofErr w:type="spellStart"/>
      <w:r w:rsidRPr="00F85C7E">
        <w:rPr>
          <w:b/>
          <w:i/>
          <w:u w:val="single"/>
        </w:rPr>
        <w:t>на</w:t>
      </w:r>
      <w:proofErr w:type="spellEnd"/>
      <w:r w:rsidRPr="00F85C7E">
        <w:rPr>
          <w:b/>
          <w:i/>
          <w:u w:val="single"/>
        </w:rPr>
        <w:t xml:space="preserve"> </w:t>
      </w:r>
      <w:proofErr w:type="spellStart"/>
      <w:r w:rsidRPr="00F85C7E">
        <w:rPr>
          <w:b/>
          <w:i/>
          <w:u w:val="single"/>
        </w:rPr>
        <w:t>који</w:t>
      </w:r>
      <w:proofErr w:type="spellEnd"/>
      <w:r w:rsidRPr="00F85C7E">
        <w:rPr>
          <w:b/>
          <w:i/>
          <w:u w:val="single"/>
        </w:rPr>
        <w:t xml:space="preserve"> </w:t>
      </w:r>
      <w:proofErr w:type="spellStart"/>
      <w:r w:rsidRPr="00F85C7E">
        <w:rPr>
          <w:b/>
          <w:i/>
          <w:u w:val="single"/>
        </w:rPr>
        <w:t>је</w:t>
      </w:r>
      <w:proofErr w:type="spellEnd"/>
      <w:r w:rsidRPr="00F85C7E">
        <w:rPr>
          <w:b/>
          <w:i/>
          <w:u w:val="single"/>
        </w:rPr>
        <w:t xml:space="preserve"> </w:t>
      </w:r>
      <w:proofErr w:type="spellStart"/>
      <w:r w:rsidRPr="00F85C7E">
        <w:rPr>
          <w:b/>
          <w:i/>
          <w:u w:val="single"/>
        </w:rPr>
        <w:t>извршена</w:t>
      </w:r>
      <w:proofErr w:type="spellEnd"/>
      <w:r w:rsidRPr="00F85C7E">
        <w:rPr>
          <w:b/>
          <w:i/>
          <w:u w:val="single"/>
        </w:rPr>
        <w:t xml:space="preserve"> </w:t>
      </w:r>
      <w:proofErr w:type="spellStart"/>
      <w:r w:rsidRPr="00F85C7E">
        <w:rPr>
          <w:b/>
          <w:i/>
          <w:u w:val="single"/>
        </w:rPr>
        <w:t>достава</w:t>
      </w:r>
      <w:proofErr w:type="spellEnd"/>
      <w:r w:rsidRPr="00F85C7E">
        <w:rPr>
          <w:b/>
          <w:i/>
          <w:u w:val="single"/>
        </w:rPr>
        <w:t xml:space="preserve"> </w:t>
      </w:r>
      <w:proofErr w:type="spellStart"/>
      <w:r w:rsidRPr="00F85C7E">
        <w:rPr>
          <w:b/>
          <w:i/>
          <w:u w:val="single"/>
        </w:rPr>
        <w:t>овог</w:t>
      </w:r>
      <w:proofErr w:type="spellEnd"/>
      <w:r w:rsidRPr="00F85C7E">
        <w:rPr>
          <w:b/>
          <w:i/>
          <w:u w:val="single"/>
        </w:rPr>
        <w:t xml:space="preserve"> </w:t>
      </w:r>
      <w:proofErr w:type="spellStart"/>
      <w:r w:rsidRPr="00F85C7E">
        <w:rPr>
          <w:b/>
          <w:i/>
          <w:u w:val="single"/>
        </w:rPr>
        <w:t>поднеска</w:t>
      </w:r>
      <w:proofErr w:type="spellEnd"/>
      <w:r w:rsidRPr="00F85C7E">
        <w:rPr>
          <w:b/>
          <w:i/>
          <w:u w:val="single"/>
        </w:rPr>
        <w:t xml:space="preserve"> и </w:t>
      </w:r>
      <w:proofErr w:type="spellStart"/>
      <w:r w:rsidRPr="00F85C7E">
        <w:rPr>
          <w:b/>
          <w:i/>
          <w:u w:val="single"/>
        </w:rPr>
        <w:t>да</w:t>
      </w:r>
      <w:proofErr w:type="spellEnd"/>
      <w:r w:rsidRPr="00F85C7E">
        <w:rPr>
          <w:b/>
          <w:i/>
          <w:u w:val="single"/>
        </w:rPr>
        <w:t xml:space="preserve"> </w:t>
      </w:r>
      <w:proofErr w:type="spellStart"/>
      <w:r w:rsidRPr="00F85C7E">
        <w:rPr>
          <w:b/>
          <w:i/>
          <w:u w:val="single"/>
        </w:rPr>
        <w:t>одговор</w:t>
      </w:r>
      <w:proofErr w:type="spellEnd"/>
      <w:r w:rsidRPr="00F85C7E">
        <w:rPr>
          <w:b/>
          <w:i/>
          <w:u w:val="single"/>
        </w:rPr>
        <w:t xml:space="preserve"> </w:t>
      </w:r>
      <w:proofErr w:type="spellStart"/>
      <w:r w:rsidRPr="00F85C7E">
        <w:rPr>
          <w:b/>
          <w:i/>
          <w:u w:val="single"/>
        </w:rPr>
        <w:t>на</w:t>
      </w:r>
      <w:proofErr w:type="spellEnd"/>
      <w:r w:rsidRPr="00F85C7E">
        <w:rPr>
          <w:b/>
          <w:i/>
          <w:u w:val="single"/>
        </w:rPr>
        <w:t xml:space="preserve"> </w:t>
      </w:r>
      <w:proofErr w:type="spellStart"/>
      <w:r w:rsidRPr="00F85C7E">
        <w:rPr>
          <w:b/>
          <w:i/>
          <w:u w:val="single"/>
        </w:rPr>
        <w:t>захтев</w:t>
      </w:r>
      <w:proofErr w:type="spellEnd"/>
      <w:r w:rsidRPr="00F85C7E">
        <w:rPr>
          <w:b/>
          <w:i/>
          <w:u w:val="single"/>
        </w:rPr>
        <w:t xml:space="preserve"> </w:t>
      </w:r>
      <w:proofErr w:type="spellStart"/>
      <w:r w:rsidRPr="00F85C7E">
        <w:rPr>
          <w:b/>
          <w:i/>
          <w:u w:val="single"/>
        </w:rPr>
        <w:t>сходно</w:t>
      </w:r>
      <w:proofErr w:type="spellEnd"/>
      <w:r w:rsidRPr="00F85C7E">
        <w:rPr>
          <w:b/>
          <w:i/>
          <w:u w:val="single"/>
        </w:rPr>
        <w:t xml:space="preserve"> </w:t>
      </w:r>
      <w:proofErr w:type="spellStart"/>
      <w:r w:rsidRPr="00F85C7E">
        <w:rPr>
          <w:b/>
          <w:i/>
          <w:u w:val="single"/>
        </w:rPr>
        <w:t>члану</w:t>
      </w:r>
      <w:proofErr w:type="spellEnd"/>
      <w:r w:rsidRPr="00F85C7E">
        <w:rPr>
          <w:b/>
          <w:i/>
          <w:u w:val="single"/>
        </w:rPr>
        <w:t xml:space="preserve"> 63. ЗЈН у </w:t>
      </w:r>
      <w:proofErr w:type="spellStart"/>
      <w:r w:rsidRPr="00F85C7E">
        <w:rPr>
          <w:b/>
          <w:i/>
          <w:u w:val="single"/>
        </w:rPr>
        <w:t>законом</w:t>
      </w:r>
      <w:proofErr w:type="spellEnd"/>
      <w:r w:rsidRPr="00F85C7E">
        <w:rPr>
          <w:b/>
          <w:i/>
          <w:u w:val="single"/>
        </w:rPr>
        <w:t xml:space="preserve"> </w:t>
      </w:r>
      <w:proofErr w:type="spellStart"/>
      <w:r w:rsidRPr="00F85C7E">
        <w:rPr>
          <w:b/>
          <w:i/>
          <w:u w:val="single"/>
        </w:rPr>
        <w:t>предвиђеном</w:t>
      </w:r>
      <w:proofErr w:type="spellEnd"/>
      <w:r w:rsidRPr="00F85C7E">
        <w:rPr>
          <w:b/>
          <w:i/>
          <w:u w:val="single"/>
        </w:rPr>
        <w:t xml:space="preserve"> </w:t>
      </w:r>
      <w:proofErr w:type="spellStart"/>
      <w:r w:rsidRPr="00F85C7E">
        <w:rPr>
          <w:b/>
          <w:i/>
          <w:u w:val="single"/>
        </w:rPr>
        <w:t>року</w:t>
      </w:r>
      <w:proofErr w:type="spellEnd"/>
      <w:r w:rsidRPr="00F85C7E">
        <w:rPr>
          <w:b/>
          <w:i/>
          <w:u w:val="single"/>
        </w:rPr>
        <w:t xml:space="preserve"> </w:t>
      </w:r>
      <w:proofErr w:type="spellStart"/>
      <w:r w:rsidRPr="00F85C7E">
        <w:rPr>
          <w:b/>
          <w:i/>
          <w:u w:val="single"/>
        </w:rPr>
        <w:t>објави</w:t>
      </w:r>
      <w:proofErr w:type="spellEnd"/>
      <w:r w:rsidRPr="00F85C7E">
        <w:rPr>
          <w:b/>
          <w:i/>
          <w:u w:val="single"/>
        </w:rPr>
        <w:t xml:space="preserve"> </w:t>
      </w:r>
      <w:proofErr w:type="spellStart"/>
      <w:r w:rsidRPr="00F85C7E">
        <w:rPr>
          <w:b/>
          <w:i/>
          <w:u w:val="single"/>
        </w:rPr>
        <w:t>на</w:t>
      </w:r>
      <w:proofErr w:type="spellEnd"/>
      <w:r w:rsidRPr="00F85C7E">
        <w:rPr>
          <w:b/>
          <w:i/>
          <w:u w:val="single"/>
        </w:rPr>
        <w:t xml:space="preserve"> </w:t>
      </w:r>
      <w:proofErr w:type="spellStart"/>
      <w:r w:rsidRPr="00F85C7E">
        <w:rPr>
          <w:b/>
          <w:i/>
          <w:u w:val="single"/>
        </w:rPr>
        <w:t>Порталу</w:t>
      </w:r>
      <w:proofErr w:type="spellEnd"/>
      <w:r w:rsidRPr="00F85C7E">
        <w:rPr>
          <w:b/>
          <w:i/>
          <w:u w:val="single"/>
        </w:rPr>
        <w:t xml:space="preserve"> </w:t>
      </w:r>
      <w:proofErr w:type="spellStart"/>
      <w:r w:rsidRPr="00F85C7E">
        <w:rPr>
          <w:b/>
          <w:i/>
          <w:u w:val="single"/>
        </w:rPr>
        <w:t>јавних</w:t>
      </w:r>
      <w:proofErr w:type="spellEnd"/>
      <w:r w:rsidRPr="00F85C7E">
        <w:rPr>
          <w:b/>
          <w:i/>
          <w:u w:val="single"/>
        </w:rPr>
        <w:t xml:space="preserve"> </w:t>
      </w:r>
      <w:proofErr w:type="spellStart"/>
      <w:r w:rsidRPr="00F85C7E">
        <w:rPr>
          <w:b/>
          <w:i/>
          <w:u w:val="single"/>
        </w:rPr>
        <w:t>набавки</w:t>
      </w:r>
      <w:proofErr w:type="spellEnd"/>
      <w:r w:rsidRPr="00F85C7E">
        <w:rPr>
          <w:b/>
          <w:i/>
          <w:u w:val="single"/>
        </w:rPr>
        <w:t>.</w:t>
      </w:r>
    </w:p>
    <w:p w:rsidR="00E42F18" w:rsidRPr="0002729D" w:rsidRDefault="00F85C7E" w:rsidP="0002729D">
      <w:pPr>
        <w:pStyle w:val="NormalWeb"/>
        <w:ind w:firstLine="720"/>
        <w:jc w:val="both"/>
        <w:rPr>
          <w:b/>
          <w:i/>
          <w:u w:val="single"/>
        </w:rPr>
      </w:pPr>
      <w:proofErr w:type="spellStart"/>
      <w:r w:rsidRPr="00F85C7E">
        <w:rPr>
          <w:b/>
          <w:i/>
          <w:u w:val="single"/>
        </w:rPr>
        <w:t>Напомињемо</w:t>
      </w:r>
      <w:proofErr w:type="spellEnd"/>
      <w:r w:rsidRPr="00F85C7E">
        <w:rPr>
          <w:b/>
          <w:i/>
          <w:u w:val="single"/>
        </w:rPr>
        <w:t xml:space="preserve"> </w:t>
      </w:r>
      <w:proofErr w:type="spellStart"/>
      <w:r w:rsidRPr="00F85C7E">
        <w:rPr>
          <w:b/>
          <w:i/>
          <w:u w:val="single"/>
        </w:rPr>
        <w:t>да</w:t>
      </w:r>
      <w:proofErr w:type="spellEnd"/>
      <w:r w:rsidRPr="00F85C7E">
        <w:rPr>
          <w:b/>
          <w:i/>
          <w:u w:val="single"/>
        </w:rPr>
        <w:t xml:space="preserve"> </w:t>
      </w:r>
      <w:proofErr w:type="spellStart"/>
      <w:r w:rsidRPr="00F85C7E">
        <w:rPr>
          <w:b/>
          <w:i/>
          <w:u w:val="single"/>
        </w:rPr>
        <w:t>овим</w:t>
      </w:r>
      <w:proofErr w:type="spellEnd"/>
      <w:r w:rsidRPr="00F85C7E">
        <w:rPr>
          <w:b/>
          <w:i/>
          <w:u w:val="single"/>
        </w:rPr>
        <w:t xml:space="preserve"> </w:t>
      </w:r>
      <w:proofErr w:type="spellStart"/>
      <w:r w:rsidRPr="00F85C7E">
        <w:rPr>
          <w:b/>
          <w:i/>
          <w:u w:val="single"/>
        </w:rPr>
        <w:t>поднеском</w:t>
      </w:r>
      <w:proofErr w:type="spellEnd"/>
      <w:r w:rsidRPr="00F85C7E">
        <w:rPr>
          <w:b/>
          <w:i/>
          <w:u w:val="single"/>
        </w:rPr>
        <w:t xml:space="preserve"> </w:t>
      </w:r>
      <w:proofErr w:type="spellStart"/>
      <w:r w:rsidRPr="00F85C7E">
        <w:rPr>
          <w:b/>
          <w:i/>
          <w:u w:val="single"/>
        </w:rPr>
        <w:t>указујемо</w:t>
      </w:r>
      <w:proofErr w:type="spellEnd"/>
      <w:r w:rsidRPr="00F85C7E">
        <w:rPr>
          <w:b/>
          <w:i/>
          <w:u w:val="single"/>
        </w:rPr>
        <w:t xml:space="preserve"> </w:t>
      </w:r>
      <w:proofErr w:type="spellStart"/>
      <w:r w:rsidRPr="00F85C7E">
        <w:rPr>
          <w:b/>
          <w:i/>
          <w:u w:val="single"/>
        </w:rPr>
        <w:t>наручиоцу</w:t>
      </w:r>
      <w:proofErr w:type="spellEnd"/>
      <w:r w:rsidRPr="00F85C7E">
        <w:rPr>
          <w:b/>
          <w:i/>
          <w:u w:val="single"/>
        </w:rPr>
        <w:t xml:space="preserve"> </w:t>
      </w:r>
      <w:proofErr w:type="spellStart"/>
      <w:r w:rsidRPr="00F85C7E">
        <w:rPr>
          <w:b/>
          <w:i/>
          <w:u w:val="single"/>
        </w:rPr>
        <w:t>на</w:t>
      </w:r>
      <w:proofErr w:type="spellEnd"/>
      <w:r w:rsidRPr="00F85C7E">
        <w:rPr>
          <w:b/>
          <w:i/>
          <w:u w:val="single"/>
        </w:rPr>
        <w:t xml:space="preserve"> </w:t>
      </w:r>
      <w:proofErr w:type="spellStart"/>
      <w:r w:rsidRPr="00F85C7E">
        <w:rPr>
          <w:b/>
          <w:i/>
          <w:u w:val="single"/>
        </w:rPr>
        <w:t>недостатке</w:t>
      </w:r>
      <w:proofErr w:type="spellEnd"/>
      <w:r w:rsidRPr="00F85C7E">
        <w:rPr>
          <w:b/>
          <w:i/>
          <w:u w:val="single"/>
        </w:rPr>
        <w:t xml:space="preserve"> и </w:t>
      </w:r>
      <w:proofErr w:type="spellStart"/>
      <w:r w:rsidRPr="00F85C7E">
        <w:rPr>
          <w:b/>
          <w:i/>
          <w:u w:val="single"/>
        </w:rPr>
        <w:t>неправилности</w:t>
      </w:r>
      <w:proofErr w:type="spellEnd"/>
      <w:r w:rsidRPr="00F85C7E">
        <w:rPr>
          <w:b/>
          <w:i/>
          <w:u w:val="single"/>
        </w:rPr>
        <w:t xml:space="preserve"> у </w:t>
      </w:r>
      <w:proofErr w:type="spellStart"/>
      <w:r w:rsidRPr="00F85C7E">
        <w:rPr>
          <w:b/>
          <w:i/>
          <w:u w:val="single"/>
        </w:rPr>
        <w:t>конкурсној</w:t>
      </w:r>
      <w:proofErr w:type="spellEnd"/>
      <w:r w:rsidRPr="00F85C7E">
        <w:rPr>
          <w:b/>
          <w:i/>
          <w:u w:val="single"/>
        </w:rPr>
        <w:t xml:space="preserve"> </w:t>
      </w:r>
      <w:proofErr w:type="spellStart"/>
      <w:r w:rsidRPr="00F85C7E">
        <w:rPr>
          <w:b/>
          <w:i/>
          <w:u w:val="single"/>
        </w:rPr>
        <w:t>документациј</w:t>
      </w:r>
      <w:proofErr w:type="spellEnd"/>
      <w:r w:rsidRPr="00F85C7E">
        <w:rPr>
          <w:b/>
          <w:i/>
          <w:u w:val="single"/>
        </w:rPr>
        <w:t xml:space="preserve"> </w:t>
      </w:r>
      <w:proofErr w:type="spellStart"/>
      <w:proofErr w:type="gramStart"/>
      <w:r w:rsidRPr="00F85C7E">
        <w:rPr>
          <w:b/>
          <w:i/>
          <w:u w:val="single"/>
        </w:rPr>
        <w:t>да</w:t>
      </w:r>
      <w:proofErr w:type="spellEnd"/>
      <w:r w:rsidRPr="00F85C7E">
        <w:rPr>
          <w:b/>
          <w:i/>
          <w:u w:val="single"/>
        </w:rPr>
        <w:t xml:space="preserve">  </w:t>
      </w:r>
      <w:proofErr w:type="spellStart"/>
      <w:r w:rsidRPr="00F85C7E">
        <w:rPr>
          <w:b/>
          <w:i/>
          <w:u w:val="single"/>
        </w:rPr>
        <w:t>прописано</w:t>
      </w:r>
      <w:proofErr w:type="spellEnd"/>
      <w:proofErr w:type="gramEnd"/>
      <w:r w:rsidRPr="00F85C7E">
        <w:rPr>
          <w:b/>
          <w:i/>
          <w:u w:val="single"/>
        </w:rPr>
        <w:t xml:space="preserve"> </w:t>
      </w:r>
      <w:proofErr w:type="spellStart"/>
      <w:r w:rsidRPr="00F85C7E">
        <w:rPr>
          <w:b/>
          <w:i/>
          <w:u w:val="single"/>
        </w:rPr>
        <w:t>није</w:t>
      </w:r>
      <w:proofErr w:type="spellEnd"/>
      <w:r w:rsidRPr="00F85C7E">
        <w:rPr>
          <w:b/>
          <w:i/>
          <w:u w:val="single"/>
        </w:rPr>
        <w:t xml:space="preserve"> у </w:t>
      </w:r>
      <w:proofErr w:type="spellStart"/>
      <w:r w:rsidRPr="00F85C7E">
        <w:rPr>
          <w:b/>
          <w:i/>
          <w:u w:val="single"/>
        </w:rPr>
        <w:t>складу</w:t>
      </w:r>
      <w:proofErr w:type="spellEnd"/>
      <w:r w:rsidRPr="00F85C7E">
        <w:rPr>
          <w:b/>
          <w:i/>
          <w:u w:val="single"/>
        </w:rPr>
        <w:t xml:space="preserve"> </w:t>
      </w:r>
      <w:proofErr w:type="spellStart"/>
      <w:r w:rsidRPr="00F85C7E">
        <w:rPr>
          <w:b/>
          <w:i/>
          <w:u w:val="single"/>
        </w:rPr>
        <w:t>са</w:t>
      </w:r>
      <w:proofErr w:type="spellEnd"/>
      <w:r w:rsidRPr="00F85C7E">
        <w:rPr>
          <w:b/>
          <w:i/>
          <w:u w:val="single"/>
        </w:rPr>
        <w:t xml:space="preserve"> </w:t>
      </w:r>
      <w:proofErr w:type="spellStart"/>
      <w:r w:rsidRPr="00F85C7E">
        <w:rPr>
          <w:b/>
          <w:i/>
          <w:u w:val="single"/>
        </w:rPr>
        <w:t>Законом</w:t>
      </w:r>
      <w:proofErr w:type="spellEnd"/>
      <w:r w:rsidRPr="00F85C7E">
        <w:rPr>
          <w:b/>
          <w:i/>
          <w:u w:val="single"/>
        </w:rPr>
        <w:t xml:space="preserve"> о </w:t>
      </w:r>
      <w:proofErr w:type="spellStart"/>
      <w:r w:rsidRPr="00F85C7E">
        <w:rPr>
          <w:b/>
          <w:i/>
          <w:u w:val="single"/>
        </w:rPr>
        <w:t>јавним</w:t>
      </w:r>
      <w:proofErr w:type="spellEnd"/>
      <w:r w:rsidRPr="00F85C7E">
        <w:rPr>
          <w:b/>
          <w:i/>
          <w:u w:val="single"/>
        </w:rPr>
        <w:t xml:space="preserve"> </w:t>
      </w:r>
      <w:proofErr w:type="spellStart"/>
      <w:r w:rsidRPr="00F85C7E">
        <w:rPr>
          <w:b/>
          <w:i/>
          <w:u w:val="single"/>
        </w:rPr>
        <w:t>набавкама</w:t>
      </w:r>
      <w:proofErr w:type="spellEnd"/>
      <w:r w:rsidRPr="00F85C7E">
        <w:rPr>
          <w:b/>
          <w:i/>
          <w:u w:val="single"/>
        </w:rPr>
        <w:t xml:space="preserve"> и </w:t>
      </w:r>
      <w:proofErr w:type="spellStart"/>
      <w:r w:rsidRPr="00F85C7E">
        <w:rPr>
          <w:b/>
          <w:i/>
          <w:u w:val="single"/>
        </w:rPr>
        <w:t>може</w:t>
      </w:r>
      <w:proofErr w:type="spellEnd"/>
      <w:r w:rsidRPr="00F85C7E">
        <w:rPr>
          <w:b/>
          <w:i/>
          <w:u w:val="single"/>
        </w:rPr>
        <w:t xml:space="preserve"> </w:t>
      </w:r>
      <w:proofErr w:type="spellStart"/>
      <w:r w:rsidRPr="00F85C7E">
        <w:rPr>
          <w:b/>
          <w:i/>
          <w:u w:val="single"/>
        </w:rPr>
        <w:t>да</w:t>
      </w:r>
      <w:proofErr w:type="spellEnd"/>
      <w:r w:rsidRPr="00F85C7E">
        <w:rPr>
          <w:b/>
          <w:i/>
          <w:u w:val="single"/>
        </w:rPr>
        <w:t xml:space="preserve"> </w:t>
      </w:r>
      <w:proofErr w:type="spellStart"/>
      <w:r w:rsidRPr="00F85C7E">
        <w:rPr>
          <w:b/>
          <w:i/>
          <w:u w:val="single"/>
        </w:rPr>
        <w:t>има</w:t>
      </w:r>
      <w:proofErr w:type="spellEnd"/>
      <w:r w:rsidRPr="00F85C7E">
        <w:rPr>
          <w:b/>
          <w:i/>
          <w:u w:val="single"/>
        </w:rPr>
        <w:t xml:space="preserve"> </w:t>
      </w:r>
      <w:proofErr w:type="spellStart"/>
      <w:r w:rsidRPr="00F85C7E">
        <w:rPr>
          <w:b/>
          <w:i/>
          <w:u w:val="single"/>
        </w:rPr>
        <w:t>за</w:t>
      </w:r>
      <w:proofErr w:type="spellEnd"/>
      <w:r w:rsidRPr="00F85C7E">
        <w:rPr>
          <w:b/>
          <w:i/>
          <w:u w:val="single"/>
        </w:rPr>
        <w:t xml:space="preserve"> </w:t>
      </w:r>
      <w:proofErr w:type="spellStart"/>
      <w:r w:rsidRPr="00F85C7E">
        <w:rPr>
          <w:b/>
          <w:i/>
          <w:u w:val="single"/>
        </w:rPr>
        <w:t>последицу</w:t>
      </w:r>
      <w:proofErr w:type="spellEnd"/>
      <w:r w:rsidRPr="00F85C7E">
        <w:rPr>
          <w:b/>
          <w:i/>
          <w:u w:val="single"/>
        </w:rPr>
        <w:t xml:space="preserve"> </w:t>
      </w:r>
      <w:proofErr w:type="spellStart"/>
      <w:r w:rsidRPr="00F85C7E">
        <w:rPr>
          <w:b/>
          <w:i/>
          <w:u w:val="single"/>
        </w:rPr>
        <w:t>подношење</w:t>
      </w:r>
      <w:proofErr w:type="spellEnd"/>
      <w:r w:rsidRPr="00F85C7E">
        <w:rPr>
          <w:b/>
          <w:i/>
          <w:u w:val="single"/>
        </w:rPr>
        <w:t xml:space="preserve"> </w:t>
      </w:r>
      <w:proofErr w:type="spellStart"/>
      <w:r w:rsidRPr="00F85C7E">
        <w:rPr>
          <w:b/>
          <w:i/>
          <w:u w:val="single"/>
        </w:rPr>
        <w:t>захтева</w:t>
      </w:r>
      <w:proofErr w:type="spellEnd"/>
      <w:r w:rsidRPr="00F85C7E">
        <w:rPr>
          <w:b/>
          <w:i/>
          <w:u w:val="single"/>
        </w:rPr>
        <w:t xml:space="preserve"> </w:t>
      </w:r>
      <w:proofErr w:type="spellStart"/>
      <w:r w:rsidRPr="00F85C7E">
        <w:rPr>
          <w:b/>
          <w:i/>
          <w:u w:val="single"/>
        </w:rPr>
        <w:t>за</w:t>
      </w:r>
      <w:proofErr w:type="spellEnd"/>
      <w:r w:rsidRPr="00F85C7E">
        <w:rPr>
          <w:b/>
          <w:i/>
          <w:u w:val="single"/>
        </w:rPr>
        <w:t xml:space="preserve"> </w:t>
      </w:r>
      <w:proofErr w:type="spellStart"/>
      <w:r w:rsidRPr="00F85C7E">
        <w:rPr>
          <w:b/>
          <w:i/>
          <w:u w:val="single"/>
        </w:rPr>
        <w:t>заштиту</w:t>
      </w:r>
      <w:proofErr w:type="spellEnd"/>
      <w:r w:rsidRPr="00F85C7E">
        <w:rPr>
          <w:b/>
          <w:i/>
          <w:u w:val="single"/>
        </w:rPr>
        <w:t xml:space="preserve"> </w:t>
      </w:r>
      <w:proofErr w:type="spellStart"/>
      <w:r w:rsidRPr="00F85C7E">
        <w:rPr>
          <w:b/>
          <w:i/>
          <w:u w:val="single"/>
        </w:rPr>
        <w:t>права</w:t>
      </w:r>
      <w:proofErr w:type="spellEnd"/>
      <w:r w:rsidRPr="00F85C7E">
        <w:rPr>
          <w:b/>
          <w:i/>
          <w:u w:val="single"/>
        </w:rPr>
        <w:t xml:space="preserve"> </w:t>
      </w:r>
      <w:proofErr w:type="spellStart"/>
      <w:r w:rsidRPr="00F85C7E">
        <w:rPr>
          <w:b/>
          <w:i/>
          <w:u w:val="single"/>
        </w:rPr>
        <w:t>којим</w:t>
      </w:r>
      <w:proofErr w:type="spellEnd"/>
      <w:r w:rsidRPr="00F85C7E">
        <w:rPr>
          <w:b/>
          <w:i/>
          <w:u w:val="single"/>
        </w:rPr>
        <w:t xml:space="preserve"> </w:t>
      </w:r>
      <w:proofErr w:type="spellStart"/>
      <w:r w:rsidRPr="00F85C7E">
        <w:rPr>
          <w:b/>
          <w:i/>
          <w:u w:val="single"/>
        </w:rPr>
        <w:t>би</w:t>
      </w:r>
      <w:proofErr w:type="spellEnd"/>
      <w:r w:rsidRPr="00F85C7E">
        <w:rPr>
          <w:b/>
          <w:i/>
          <w:u w:val="single"/>
        </w:rPr>
        <w:t xml:space="preserve"> </w:t>
      </w:r>
      <w:proofErr w:type="spellStart"/>
      <w:r w:rsidRPr="00F85C7E">
        <w:rPr>
          <w:b/>
          <w:i/>
          <w:u w:val="single"/>
        </w:rPr>
        <w:t>оспоравали</w:t>
      </w:r>
      <w:proofErr w:type="spellEnd"/>
      <w:r w:rsidRPr="00F85C7E">
        <w:rPr>
          <w:b/>
          <w:i/>
          <w:u w:val="single"/>
        </w:rPr>
        <w:t xml:space="preserve"> </w:t>
      </w:r>
      <w:proofErr w:type="spellStart"/>
      <w:r w:rsidRPr="00F85C7E">
        <w:rPr>
          <w:b/>
          <w:i/>
          <w:u w:val="single"/>
        </w:rPr>
        <w:t>садржину</w:t>
      </w:r>
      <w:proofErr w:type="spellEnd"/>
      <w:r w:rsidRPr="00F85C7E">
        <w:rPr>
          <w:b/>
          <w:i/>
          <w:u w:val="single"/>
        </w:rPr>
        <w:t xml:space="preserve"> </w:t>
      </w:r>
      <w:proofErr w:type="spellStart"/>
      <w:r w:rsidRPr="00F85C7E">
        <w:rPr>
          <w:b/>
          <w:i/>
          <w:u w:val="single"/>
        </w:rPr>
        <w:t>конкурсне</w:t>
      </w:r>
      <w:proofErr w:type="spellEnd"/>
      <w:r w:rsidRPr="00F85C7E">
        <w:rPr>
          <w:b/>
          <w:i/>
          <w:u w:val="single"/>
        </w:rPr>
        <w:t xml:space="preserve"> </w:t>
      </w:r>
      <w:proofErr w:type="spellStart"/>
      <w:r w:rsidRPr="00F85C7E">
        <w:rPr>
          <w:b/>
          <w:i/>
          <w:u w:val="single"/>
        </w:rPr>
        <w:t>документације</w:t>
      </w:r>
      <w:proofErr w:type="spellEnd"/>
      <w:r w:rsidRPr="00F85C7E">
        <w:rPr>
          <w:b/>
          <w:i/>
          <w:u w:val="single"/>
        </w:rPr>
        <w:t xml:space="preserve">. </w:t>
      </w:r>
    </w:p>
    <w:p w:rsidR="00BB31B5" w:rsidRDefault="00200FA5" w:rsidP="00E42F18">
      <w:pPr>
        <w:ind w:firstLine="720"/>
        <w:rPr>
          <w:lang w:val="sr-Cyrl-RS"/>
        </w:rPr>
      </w:pPr>
      <w:r>
        <w:rPr>
          <w:lang w:val="sr-Cyrl-RS"/>
        </w:rPr>
        <w:t>ОДГОВОР БРОЈ 1:</w:t>
      </w:r>
    </w:p>
    <w:p w:rsidR="00F85C7E" w:rsidRPr="00F85C7E" w:rsidRDefault="00F85C7E" w:rsidP="00F85C7E">
      <w:pPr>
        <w:ind w:firstLine="720"/>
        <w:rPr>
          <w:lang w:val="sr-Cyrl-RS"/>
        </w:rPr>
      </w:pPr>
      <w:r w:rsidRPr="00F85C7E">
        <w:rPr>
          <w:lang w:val="sr-Cyrl-RS"/>
        </w:rPr>
        <w:t xml:space="preserve">Туристичка дестинација Доње Подунавље, која представља локацију предмета јавне набавке, територијално обухвата пет општина: Велико </w:t>
      </w:r>
      <w:proofErr w:type="spellStart"/>
      <w:r w:rsidRPr="00F85C7E">
        <w:rPr>
          <w:lang w:val="sr-Cyrl-RS"/>
        </w:rPr>
        <w:t>Градиште</w:t>
      </w:r>
      <w:proofErr w:type="spellEnd"/>
      <w:r w:rsidRPr="00F85C7E">
        <w:rPr>
          <w:lang w:val="sr-Cyrl-RS"/>
        </w:rPr>
        <w:t xml:space="preserve">, </w:t>
      </w:r>
      <w:proofErr w:type="spellStart"/>
      <w:r w:rsidRPr="00F85C7E">
        <w:rPr>
          <w:lang w:val="sr-Cyrl-RS"/>
        </w:rPr>
        <w:t>Голубац</w:t>
      </w:r>
      <w:proofErr w:type="spellEnd"/>
      <w:r w:rsidRPr="00F85C7E">
        <w:rPr>
          <w:lang w:val="sr-Cyrl-RS"/>
        </w:rPr>
        <w:t>, Мајданпек, Кладово и Неготин. Ове општине повезане су државним путем 1. реда</w:t>
      </w:r>
      <w:r w:rsidRPr="00F85C7E">
        <w:rPr>
          <w:b/>
          <w:lang w:val="sr-Cyrl-RS"/>
        </w:rPr>
        <w:t xml:space="preserve"> </w:t>
      </w:r>
      <w:r w:rsidRPr="00F85C7E">
        <w:rPr>
          <w:lang w:val="sr-Cyrl-RS"/>
        </w:rPr>
        <w:t xml:space="preserve">са ознаком </w:t>
      </w:r>
      <w:r w:rsidRPr="00F85C7E">
        <w:rPr>
          <w:lang w:val="sr-Latn-RS"/>
        </w:rPr>
        <w:t>I</w:t>
      </w:r>
      <w:r w:rsidRPr="00F85C7E">
        <w:rPr>
          <w:lang w:val="sr-Cyrl-RS"/>
        </w:rPr>
        <w:t xml:space="preserve">б 34. Највећи део туристичке сигнализације предвиђене јавном набавком се поставља на наведеном државном путу за чега је, сходно законској регулативи, Министарство </w:t>
      </w:r>
      <w:proofErr w:type="spellStart"/>
      <w:r w:rsidRPr="00F85C7E">
        <w:rPr>
          <w:lang w:val="sr-Cyrl-RS"/>
        </w:rPr>
        <w:t>исходовало</w:t>
      </w:r>
      <w:proofErr w:type="spellEnd"/>
      <w:r w:rsidRPr="00F85C7E">
        <w:rPr>
          <w:lang w:val="sr-Cyrl-RS"/>
        </w:rPr>
        <w:t xml:space="preserve"> дозволу за постављање од стране Министарства надлежног за послове саобраћаја бр</w:t>
      </w:r>
      <w:r w:rsidRPr="00F85C7E">
        <w:t xml:space="preserve">. 344-08-5063/2018-03 </w:t>
      </w:r>
      <w:proofErr w:type="spellStart"/>
      <w:proofErr w:type="gramStart"/>
      <w:r w:rsidRPr="00F85C7E">
        <w:t>od</w:t>
      </w:r>
      <w:proofErr w:type="spellEnd"/>
      <w:proofErr w:type="gramEnd"/>
      <w:r w:rsidRPr="00F85C7E">
        <w:t xml:space="preserve"> 12.02.2018. </w:t>
      </w:r>
      <w:r w:rsidRPr="00F85C7E">
        <w:rPr>
          <w:lang w:val="sr-Cyrl-RS"/>
        </w:rPr>
        <w:t>године.</w:t>
      </w:r>
    </w:p>
    <w:p w:rsidR="00F85C7E" w:rsidRPr="00F85C7E" w:rsidRDefault="00F85C7E" w:rsidP="00F85C7E">
      <w:pPr>
        <w:ind w:firstLine="720"/>
        <w:rPr>
          <w:lang w:val="sr-Cyrl-RS"/>
        </w:rPr>
      </w:pPr>
      <w:r w:rsidRPr="00F85C7E">
        <w:rPr>
          <w:lang w:val="sr-Cyrl-RS"/>
        </w:rPr>
        <w:t xml:space="preserve">На том истом државном путу </w:t>
      </w:r>
      <w:r w:rsidRPr="00F85C7E">
        <w:rPr>
          <w:lang w:val="sr-Latn-RS"/>
        </w:rPr>
        <w:t>I</w:t>
      </w:r>
      <w:r w:rsidRPr="00F85C7E">
        <w:rPr>
          <w:lang w:val="sr-Cyrl-RS"/>
        </w:rPr>
        <w:t xml:space="preserve">б 34, на територији ових општина,  у претходном периоду Министарство је већ поставило туристичку сигнализацију намењену искључиво </w:t>
      </w:r>
      <w:proofErr w:type="spellStart"/>
      <w:r w:rsidRPr="00F85C7E">
        <w:rPr>
          <w:lang w:val="en-GB"/>
        </w:rPr>
        <w:t>за</w:t>
      </w:r>
      <w:proofErr w:type="spellEnd"/>
      <w:r w:rsidRPr="00F85C7E">
        <w:rPr>
          <w:lang w:val="en-GB"/>
        </w:rPr>
        <w:t xml:space="preserve"> </w:t>
      </w:r>
      <w:proofErr w:type="spellStart"/>
      <w:r w:rsidRPr="00F85C7E">
        <w:rPr>
          <w:lang w:val="en-GB"/>
        </w:rPr>
        <w:t>вођење</w:t>
      </w:r>
      <w:proofErr w:type="spellEnd"/>
      <w:r w:rsidRPr="00F85C7E">
        <w:rPr>
          <w:lang w:val="en-GB"/>
        </w:rPr>
        <w:t xml:space="preserve"> </w:t>
      </w:r>
      <w:proofErr w:type="spellStart"/>
      <w:r w:rsidRPr="00F85C7E">
        <w:rPr>
          <w:lang w:val="en-GB"/>
        </w:rPr>
        <w:t>бициклиста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бициклистичким</w:t>
      </w:r>
      <w:proofErr w:type="spellEnd"/>
      <w:r w:rsidRPr="00F85C7E">
        <w:rPr>
          <w:lang w:val="en-GB"/>
        </w:rPr>
        <w:t xml:space="preserve"> </w:t>
      </w:r>
      <w:proofErr w:type="spellStart"/>
      <w:r w:rsidRPr="00F85C7E">
        <w:rPr>
          <w:lang w:val="en-GB"/>
        </w:rPr>
        <w:t>рутама</w:t>
      </w:r>
      <w:proofErr w:type="spellEnd"/>
      <w:r w:rsidRPr="00F85C7E">
        <w:rPr>
          <w:lang w:val="sr-Cyrl-RS"/>
        </w:rPr>
        <w:t xml:space="preserve">, конкретно овде се ради о деоници </w:t>
      </w:r>
      <w:proofErr w:type="spellStart"/>
      <w:r w:rsidRPr="00F85C7E">
        <w:rPr>
          <w:lang w:val="en-GB"/>
        </w:rPr>
        <w:t>трас</w:t>
      </w:r>
      <w:proofErr w:type="spellEnd"/>
      <w:r w:rsidRPr="00F85C7E">
        <w:rPr>
          <w:lang w:val="sr-Cyrl-RS"/>
        </w:rPr>
        <w:t>е</w:t>
      </w:r>
      <w:r w:rsidRPr="00F85C7E">
        <w:rPr>
          <w:lang w:val="en-GB"/>
        </w:rPr>
        <w:t xml:space="preserve"> </w:t>
      </w:r>
      <w:proofErr w:type="spellStart"/>
      <w:r w:rsidRPr="00F85C7E">
        <w:rPr>
          <w:lang w:val="en-GB"/>
        </w:rPr>
        <w:t>међународне</w:t>
      </w:r>
      <w:proofErr w:type="spellEnd"/>
      <w:r w:rsidRPr="00F85C7E">
        <w:rPr>
          <w:lang w:val="en-GB"/>
        </w:rPr>
        <w:t xml:space="preserve"> </w:t>
      </w:r>
      <w:proofErr w:type="spellStart"/>
      <w:r w:rsidRPr="00F85C7E">
        <w:rPr>
          <w:lang w:val="en-GB"/>
        </w:rPr>
        <w:t>Европске</w:t>
      </w:r>
      <w:proofErr w:type="spellEnd"/>
      <w:r w:rsidRPr="00F85C7E">
        <w:rPr>
          <w:lang w:val="en-GB"/>
        </w:rPr>
        <w:t xml:space="preserve"> </w:t>
      </w:r>
      <w:proofErr w:type="spellStart"/>
      <w:r w:rsidRPr="00F85C7E">
        <w:rPr>
          <w:lang w:val="en-GB"/>
        </w:rPr>
        <w:t>бициклистичке</w:t>
      </w:r>
      <w:proofErr w:type="spellEnd"/>
      <w:r w:rsidRPr="00F85C7E">
        <w:rPr>
          <w:lang w:val="en-GB"/>
        </w:rPr>
        <w:t xml:space="preserve"> </w:t>
      </w:r>
      <w:proofErr w:type="spellStart"/>
      <w:r w:rsidRPr="00F85C7E">
        <w:rPr>
          <w:lang w:val="en-GB"/>
        </w:rPr>
        <w:t>руте</w:t>
      </w:r>
      <w:proofErr w:type="spellEnd"/>
      <w:r w:rsidRPr="00F85C7E">
        <w:rPr>
          <w:lang w:val="en-GB"/>
        </w:rPr>
        <w:t xml:space="preserve"> </w:t>
      </w:r>
      <w:proofErr w:type="spellStart"/>
      <w:r w:rsidRPr="00F85C7E">
        <w:rPr>
          <w:lang w:val="en-GB"/>
        </w:rPr>
        <w:t>Еуро</w:t>
      </w:r>
      <w:proofErr w:type="spellEnd"/>
      <w:r w:rsidRPr="00F85C7E">
        <w:rPr>
          <w:lang w:val="en-GB"/>
        </w:rPr>
        <w:t xml:space="preserve"> </w:t>
      </w:r>
      <w:proofErr w:type="spellStart"/>
      <w:r w:rsidRPr="00F85C7E">
        <w:rPr>
          <w:lang w:val="en-GB"/>
        </w:rPr>
        <w:t>Вело</w:t>
      </w:r>
      <w:proofErr w:type="spellEnd"/>
      <w:r w:rsidRPr="00F85C7E">
        <w:rPr>
          <w:lang w:val="en-GB"/>
        </w:rPr>
        <w:t xml:space="preserve"> 6 </w:t>
      </w:r>
      <w:proofErr w:type="spellStart"/>
      <w:r w:rsidRPr="00F85C7E">
        <w:rPr>
          <w:lang w:val="en-GB"/>
        </w:rPr>
        <w:t>која</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простире</w:t>
      </w:r>
      <w:proofErr w:type="spellEnd"/>
      <w:r w:rsidRPr="00F85C7E">
        <w:rPr>
          <w:lang w:val="en-GB"/>
        </w:rPr>
        <w:t xml:space="preserve"> </w:t>
      </w:r>
      <w:proofErr w:type="spellStart"/>
      <w:r w:rsidRPr="00F85C7E">
        <w:rPr>
          <w:lang w:val="en-GB"/>
        </w:rPr>
        <w:t>од</w:t>
      </w:r>
      <w:proofErr w:type="spellEnd"/>
      <w:r w:rsidRPr="00F85C7E">
        <w:rPr>
          <w:lang w:val="en-GB"/>
        </w:rPr>
        <w:t xml:space="preserve"> </w:t>
      </w:r>
      <w:proofErr w:type="spellStart"/>
      <w:r w:rsidRPr="00F85C7E">
        <w:rPr>
          <w:lang w:val="en-GB"/>
        </w:rPr>
        <w:t>Француске</w:t>
      </w:r>
      <w:proofErr w:type="spellEnd"/>
      <w:r w:rsidRPr="00F85C7E">
        <w:rPr>
          <w:lang w:val="en-GB"/>
        </w:rPr>
        <w:t xml:space="preserve"> </w:t>
      </w:r>
      <w:proofErr w:type="spellStart"/>
      <w:r w:rsidRPr="00F85C7E">
        <w:rPr>
          <w:lang w:val="en-GB"/>
        </w:rPr>
        <w:t>обале</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Атланском</w:t>
      </w:r>
      <w:proofErr w:type="spellEnd"/>
      <w:r w:rsidRPr="00F85C7E">
        <w:rPr>
          <w:lang w:val="en-GB"/>
        </w:rPr>
        <w:t xml:space="preserve"> </w:t>
      </w:r>
      <w:proofErr w:type="spellStart"/>
      <w:r w:rsidRPr="00F85C7E">
        <w:rPr>
          <w:lang w:val="en-GB"/>
        </w:rPr>
        <w:t>океану</w:t>
      </w:r>
      <w:proofErr w:type="spellEnd"/>
      <w:r w:rsidRPr="00F85C7E">
        <w:rPr>
          <w:lang w:val="en-GB"/>
        </w:rPr>
        <w:t xml:space="preserve"> </w:t>
      </w:r>
      <w:proofErr w:type="spellStart"/>
      <w:r w:rsidRPr="00F85C7E">
        <w:rPr>
          <w:lang w:val="en-GB"/>
        </w:rPr>
        <w:t>до</w:t>
      </w:r>
      <w:proofErr w:type="spellEnd"/>
      <w:r w:rsidRPr="00F85C7E">
        <w:rPr>
          <w:lang w:val="en-GB"/>
        </w:rPr>
        <w:t xml:space="preserve"> </w:t>
      </w:r>
      <w:proofErr w:type="spellStart"/>
      <w:r w:rsidRPr="00F85C7E">
        <w:rPr>
          <w:lang w:val="en-GB"/>
        </w:rPr>
        <w:t>ушћа</w:t>
      </w:r>
      <w:proofErr w:type="spellEnd"/>
      <w:r w:rsidRPr="00F85C7E">
        <w:rPr>
          <w:lang w:val="en-GB"/>
        </w:rPr>
        <w:t xml:space="preserve"> </w:t>
      </w:r>
      <w:proofErr w:type="spellStart"/>
      <w:r w:rsidRPr="00F85C7E">
        <w:rPr>
          <w:lang w:val="en-GB"/>
        </w:rPr>
        <w:t>Дунава</w:t>
      </w:r>
      <w:proofErr w:type="spellEnd"/>
      <w:r w:rsidRPr="00F85C7E">
        <w:rPr>
          <w:lang w:val="en-GB"/>
        </w:rPr>
        <w:t xml:space="preserve"> у </w:t>
      </w:r>
      <w:proofErr w:type="spellStart"/>
      <w:r w:rsidRPr="00F85C7E">
        <w:rPr>
          <w:lang w:val="en-GB"/>
        </w:rPr>
        <w:t>Црно</w:t>
      </w:r>
      <w:proofErr w:type="spellEnd"/>
      <w:r w:rsidRPr="00F85C7E">
        <w:rPr>
          <w:lang w:val="en-GB"/>
        </w:rPr>
        <w:t xml:space="preserve"> </w:t>
      </w:r>
      <w:proofErr w:type="spellStart"/>
      <w:r w:rsidRPr="00F85C7E">
        <w:rPr>
          <w:lang w:val="en-GB"/>
        </w:rPr>
        <w:t>море</w:t>
      </w:r>
      <w:proofErr w:type="spellEnd"/>
      <w:r w:rsidRPr="00F85C7E">
        <w:rPr>
          <w:lang w:val="en-GB"/>
        </w:rPr>
        <w:t xml:space="preserve"> у </w:t>
      </w:r>
      <w:proofErr w:type="spellStart"/>
      <w:r w:rsidRPr="00F85C7E">
        <w:rPr>
          <w:lang w:val="en-GB"/>
        </w:rPr>
        <w:t>Румунији</w:t>
      </w:r>
      <w:proofErr w:type="spellEnd"/>
      <w:r w:rsidRPr="00F85C7E">
        <w:rPr>
          <w:lang w:val="en-GB"/>
        </w:rPr>
        <w:t xml:space="preserve"> и </w:t>
      </w:r>
      <w:proofErr w:type="spellStart"/>
      <w:r w:rsidRPr="00F85C7E">
        <w:rPr>
          <w:lang w:val="en-GB"/>
        </w:rPr>
        <w:t>која</w:t>
      </w:r>
      <w:proofErr w:type="spellEnd"/>
      <w:r w:rsidRPr="00F85C7E">
        <w:rPr>
          <w:lang w:val="en-GB"/>
        </w:rPr>
        <w:t xml:space="preserve"> </w:t>
      </w:r>
      <w:proofErr w:type="spellStart"/>
      <w:r w:rsidRPr="00F85C7E">
        <w:rPr>
          <w:lang w:val="en-GB"/>
        </w:rPr>
        <w:t>представља</w:t>
      </w:r>
      <w:proofErr w:type="spellEnd"/>
      <w:r w:rsidRPr="00F85C7E">
        <w:rPr>
          <w:lang w:val="en-GB"/>
        </w:rPr>
        <w:t xml:space="preserve"> </w:t>
      </w:r>
      <w:proofErr w:type="spellStart"/>
      <w:r w:rsidRPr="00F85C7E">
        <w:rPr>
          <w:lang w:val="en-GB"/>
        </w:rPr>
        <w:t>најзначајнију</w:t>
      </w:r>
      <w:proofErr w:type="spellEnd"/>
      <w:r w:rsidRPr="00F85C7E">
        <w:rPr>
          <w:lang w:val="en-GB"/>
        </w:rPr>
        <w:t xml:space="preserve"> </w:t>
      </w:r>
      <w:proofErr w:type="spellStart"/>
      <w:r w:rsidRPr="00F85C7E">
        <w:rPr>
          <w:lang w:val="en-GB"/>
        </w:rPr>
        <w:t>Европску</w:t>
      </w:r>
      <w:proofErr w:type="spellEnd"/>
      <w:r w:rsidRPr="00F85C7E">
        <w:rPr>
          <w:lang w:val="en-GB"/>
        </w:rPr>
        <w:t xml:space="preserve"> </w:t>
      </w:r>
      <w:proofErr w:type="spellStart"/>
      <w:r w:rsidRPr="00F85C7E">
        <w:rPr>
          <w:lang w:val="en-GB"/>
        </w:rPr>
        <w:t>бициклистичку</w:t>
      </w:r>
      <w:proofErr w:type="spellEnd"/>
      <w:r w:rsidRPr="00F85C7E">
        <w:rPr>
          <w:lang w:val="en-GB"/>
        </w:rPr>
        <w:t xml:space="preserve"> </w:t>
      </w:r>
      <w:proofErr w:type="spellStart"/>
      <w:r w:rsidRPr="00F85C7E">
        <w:rPr>
          <w:lang w:val="en-GB"/>
        </w:rPr>
        <w:t>руту</w:t>
      </w:r>
      <w:proofErr w:type="spellEnd"/>
      <w:r w:rsidRPr="00F85C7E">
        <w:rPr>
          <w:lang w:val="en-GB"/>
        </w:rPr>
        <w:t xml:space="preserve"> у </w:t>
      </w:r>
      <w:proofErr w:type="spellStart"/>
      <w:r w:rsidRPr="00F85C7E">
        <w:rPr>
          <w:lang w:val="en-GB"/>
        </w:rPr>
        <w:t>мрежи</w:t>
      </w:r>
      <w:proofErr w:type="spellEnd"/>
      <w:r w:rsidRPr="00F85C7E">
        <w:rPr>
          <w:lang w:val="en-GB"/>
        </w:rPr>
        <w:t xml:space="preserve"> </w:t>
      </w:r>
      <w:proofErr w:type="spellStart"/>
      <w:r w:rsidRPr="00F85C7E">
        <w:rPr>
          <w:lang w:val="en-GB"/>
        </w:rPr>
        <w:t>Еуро</w:t>
      </w:r>
      <w:proofErr w:type="spellEnd"/>
      <w:r w:rsidRPr="00F85C7E">
        <w:rPr>
          <w:lang w:val="en-GB"/>
        </w:rPr>
        <w:t xml:space="preserve"> </w:t>
      </w:r>
      <w:proofErr w:type="spellStart"/>
      <w:r w:rsidRPr="00F85C7E">
        <w:rPr>
          <w:lang w:val="en-GB"/>
        </w:rPr>
        <w:t>Вело</w:t>
      </w:r>
      <w:proofErr w:type="spellEnd"/>
      <w:r w:rsidRPr="00F85C7E">
        <w:rPr>
          <w:lang w:val="en-GB"/>
        </w:rPr>
        <w:t xml:space="preserve"> </w:t>
      </w:r>
      <w:proofErr w:type="spellStart"/>
      <w:r w:rsidRPr="00F85C7E">
        <w:rPr>
          <w:lang w:val="en-GB"/>
        </w:rPr>
        <w:t>рута</w:t>
      </w:r>
      <w:proofErr w:type="spellEnd"/>
      <w:r w:rsidRPr="00F85C7E">
        <w:rPr>
          <w:lang w:val="en-GB"/>
        </w:rPr>
        <w:t xml:space="preserve"> </w:t>
      </w:r>
      <w:proofErr w:type="spellStart"/>
      <w:r w:rsidRPr="00F85C7E">
        <w:rPr>
          <w:lang w:val="en-GB"/>
        </w:rPr>
        <w:t>којима</w:t>
      </w:r>
      <w:proofErr w:type="spellEnd"/>
      <w:r w:rsidRPr="00F85C7E">
        <w:rPr>
          <w:lang w:val="en-GB"/>
        </w:rPr>
        <w:t xml:space="preserve"> </w:t>
      </w:r>
      <w:proofErr w:type="spellStart"/>
      <w:r w:rsidRPr="00F85C7E">
        <w:rPr>
          <w:lang w:val="en-GB"/>
        </w:rPr>
        <w:t>управља</w:t>
      </w:r>
      <w:proofErr w:type="spellEnd"/>
      <w:r w:rsidRPr="00F85C7E">
        <w:rPr>
          <w:lang w:val="en-GB"/>
        </w:rPr>
        <w:t xml:space="preserve"> </w:t>
      </w:r>
      <w:proofErr w:type="spellStart"/>
      <w:r w:rsidRPr="00F85C7E">
        <w:rPr>
          <w:lang w:val="en-GB"/>
        </w:rPr>
        <w:t>Европска</w:t>
      </w:r>
      <w:proofErr w:type="spellEnd"/>
      <w:r w:rsidRPr="00F85C7E">
        <w:rPr>
          <w:lang w:val="en-GB"/>
        </w:rPr>
        <w:t xml:space="preserve"> </w:t>
      </w:r>
      <w:proofErr w:type="spellStart"/>
      <w:r w:rsidRPr="00F85C7E">
        <w:rPr>
          <w:lang w:val="en-GB"/>
        </w:rPr>
        <w:t>бициклистичка</w:t>
      </w:r>
      <w:proofErr w:type="spellEnd"/>
      <w:r w:rsidRPr="00F85C7E">
        <w:rPr>
          <w:lang w:val="en-GB"/>
        </w:rPr>
        <w:t xml:space="preserve"> </w:t>
      </w:r>
      <w:proofErr w:type="spellStart"/>
      <w:r w:rsidRPr="00F85C7E">
        <w:rPr>
          <w:lang w:val="en-GB"/>
        </w:rPr>
        <w:t>федерација</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седиштем</w:t>
      </w:r>
      <w:proofErr w:type="spellEnd"/>
      <w:r w:rsidRPr="00F85C7E">
        <w:rPr>
          <w:lang w:val="en-GB"/>
        </w:rPr>
        <w:t xml:space="preserve"> у </w:t>
      </w:r>
      <w:proofErr w:type="spellStart"/>
      <w:r w:rsidRPr="00F85C7E">
        <w:rPr>
          <w:lang w:val="en-GB"/>
        </w:rPr>
        <w:t>Бриселу</w:t>
      </w:r>
      <w:proofErr w:type="spellEnd"/>
      <w:r w:rsidRPr="00F85C7E">
        <w:rPr>
          <w:lang w:val="sr-Cyrl-RS"/>
        </w:rPr>
        <w:t>. Постављање ове сигнализације такође је извршено на основу дозволе за постављање од стране Министарства надлежног за послове саобраћаја.</w:t>
      </w:r>
    </w:p>
    <w:p w:rsidR="00F85C7E" w:rsidRPr="00F85C7E" w:rsidRDefault="00F85C7E" w:rsidP="00F85C7E">
      <w:pPr>
        <w:ind w:firstLine="720"/>
        <w:rPr>
          <w:lang w:val="sr-Cyrl-RS"/>
        </w:rPr>
      </w:pPr>
      <w:r w:rsidRPr="00F85C7E">
        <w:rPr>
          <w:lang w:val="sr-Cyrl-RS"/>
        </w:rPr>
        <w:t xml:space="preserve">Путни правац који ће бити покривен туристичком сигнализацијом након реализације јавне набавке је дужине преко 200 км. На овако обимним пословима, из претходних искустава Министарства, уобичајено је да се појављују непредвиђена мања одступања од </w:t>
      </w:r>
      <w:proofErr w:type="spellStart"/>
      <w:r w:rsidRPr="00F85C7E">
        <w:rPr>
          <w:lang w:val="sr-Cyrl-RS"/>
        </w:rPr>
        <w:t>пројектанстких</w:t>
      </w:r>
      <w:proofErr w:type="spellEnd"/>
      <w:r w:rsidRPr="00F85C7E">
        <w:rPr>
          <w:lang w:val="sr-Cyrl-RS"/>
        </w:rPr>
        <w:t xml:space="preserve"> решења због којих  је неопходно промптно ангажовање пројектаната на измени пројектне документације. Имајући у виду да наручилац није у могућности у кратком периоду да реагује у оваквим ситуацијама покретањем нових јавних набавки, неопходне измене пројектне документације, (израду пројекта изведеног стања и сл.) обавља сам извођач радова уз контролу и сагласност надзорног органа. </w:t>
      </w:r>
    </w:p>
    <w:p w:rsidR="00F85C7E" w:rsidRPr="00F85C7E" w:rsidRDefault="00F85C7E" w:rsidP="00F85C7E">
      <w:pPr>
        <w:ind w:firstLine="720"/>
        <w:rPr>
          <w:lang w:val="sr-Cyrl-RS"/>
        </w:rPr>
      </w:pPr>
      <w:r w:rsidRPr="00F85C7E">
        <w:rPr>
          <w:lang w:val="sr-Cyrl-RS"/>
        </w:rPr>
        <w:t>На основу испитивања тржишта, утврђено је да све грађевинске фирме, које су технолошки способне за извођење већег обима радова за релативно кратак рок од 45 до 60 календарских дана, као што је овде случај, кадровски су непосредно оспособљене не само за извођење радова већ и за пројектовање или имају сталну партнерску сарадњу са одређеном пројектантском кућом.</w:t>
      </w:r>
    </w:p>
    <w:p w:rsidR="00F85C7E" w:rsidRPr="00F85C7E" w:rsidRDefault="00F85C7E" w:rsidP="00F85C7E">
      <w:pPr>
        <w:ind w:firstLine="720"/>
        <w:rPr>
          <w:lang w:val="sr-Cyrl-RS"/>
        </w:rPr>
      </w:pPr>
      <w:r w:rsidRPr="00F85C7E">
        <w:rPr>
          <w:lang w:val="sr-Cyrl-RS"/>
        </w:rPr>
        <w:t xml:space="preserve">Узимајући у обзир чињенице да ће постављање туристичке сигнализације на државном путу </w:t>
      </w:r>
      <w:r w:rsidRPr="00F85C7E">
        <w:rPr>
          <w:lang w:val="sr-Latn-RS"/>
        </w:rPr>
        <w:t>I</w:t>
      </w:r>
      <w:r w:rsidRPr="00F85C7E">
        <w:rPr>
          <w:lang w:val="sr-Cyrl-RS"/>
        </w:rPr>
        <w:t>б 34 директно утицати на пројектантска решења на</w:t>
      </w:r>
      <w:r w:rsidRPr="00F85C7E">
        <w:rPr>
          <w:b/>
          <w:lang w:val="sr-Cyrl-RS"/>
        </w:rPr>
        <w:t xml:space="preserve"> </w:t>
      </w:r>
      <w:r w:rsidRPr="00F85C7E">
        <w:rPr>
          <w:lang w:val="sr-Cyrl-RS"/>
        </w:rPr>
        <w:t xml:space="preserve">постављању допунске сигнализације за побољшање безбедности бициклиста на истом путу, а имајући у виду кадровску и технолошку оспособљеност фирми за ову врсту посла на тржишту, Наручилац сматра да су ове активности у директној логичкој вези те да </w:t>
      </w:r>
      <w:r w:rsidRPr="00F85C7E">
        <w:rPr>
          <w:lang w:val="sr-Cyrl-RS"/>
        </w:rPr>
        <w:lastRenderedPageBreak/>
        <w:t>постављајући захтев да ове активности обавља истовремено један понуђач или група понуђача поступа у складу са начелима ефикасности и економичности и да ни на који начин није дискриминисао понуђаче.</w:t>
      </w:r>
    </w:p>
    <w:p w:rsidR="00F85C7E" w:rsidRPr="00F85C7E" w:rsidRDefault="00F85C7E" w:rsidP="00F85C7E">
      <w:pPr>
        <w:ind w:firstLine="720"/>
        <w:rPr>
          <w:lang w:val="sr-Cyrl-RS"/>
        </w:rPr>
      </w:pPr>
      <w:proofErr w:type="spellStart"/>
      <w:r w:rsidRPr="00F85C7E">
        <w:rPr>
          <w:lang w:val="en-GB"/>
        </w:rPr>
        <w:t>Постављени</w:t>
      </w:r>
      <w:proofErr w:type="spellEnd"/>
      <w:r w:rsidRPr="00F85C7E">
        <w:rPr>
          <w:lang w:val="en-GB"/>
        </w:rPr>
        <w:t xml:space="preserve"> </w:t>
      </w:r>
      <w:proofErr w:type="spellStart"/>
      <w:r w:rsidRPr="00F85C7E">
        <w:rPr>
          <w:lang w:val="en-GB"/>
        </w:rPr>
        <w:t>додатни</w:t>
      </w:r>
      <w:proofErr w:type="spellEnd"/>
      <w:r w:rsidRPr="00F85C7E">
        <w:rPr>
          <w:lang w:val="en-GB"/>
        </w:rPr>
        <w:t xml:space="preserve"> </w:t>
      </w:r>
      <w:proofErr w:type="spellStart"/>
      <w:r w:rsidRPr="00F85C7E">
        <w:rPr>
          <w:lang w:val="en-GB"/>
        </w:rPr>
        <w:t>услов</w:t>
      </w:r>
      <w:proofErr w:type="spellEnd"/>
      <w:r w:rsidRPr="00F85C7E">
        <w:rPr>
          <w:lang w:val="en-GB"/>
        </w:rPr>
        <w:t xml:space="preserve"> </w:t>
      </w:r>
      <w:proofErr w:type="spellStart"/>
      <w:r w:rsidRPr="00F85C7E">
        <w:rPr>
          <w:lang w:val="en-GB"/>
        </w:rPr>
        <w:t>којим</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тражи</w:t>
      </w:r>
      <w:proofErr w:type="spellEnd"/>
      <w:r w:rsidRPr="00F85C7E">
        <w:rPr>
          <w:lang w:val="en-GB"/>
        </w:rPr>
        <w:t xml:space="preserve"> </w:t>
      </w:r>
      <w:proofErr w:type="spellStart"/>
      <w:r w:rsidRPr="00F85C7E">
        <w:rPr>
          <w:lang w:val="en-GB"/>
        </w:rPr>
        <w:t>од</w:t>
      </w:r>
      <w:proofErr w:type="spellEnd"/>
      <w:r w:rsidRPr="00F85C7E">
        <w:rPr>
          <w:lang w:val="en-GB"/>
        </w:rPr>
        <w:t xml:space="preserve"> </w:t>
      </w:r>
      <w:proofErr w:type="spellStart"/>
      <w:r w:rsidRPr="00F85C7E">
        <w:rPr>
          <w:lang w:val="en-GB"/>
        </w:rPr>
        <w:t>понуђача</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докаже</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је</w:t>
      </w:r>
      <w:proofErr w:type="spellEnd"/>
      <w:r w:rsidRPr="00F85C7E">
        <w:rPr>
          <w:lang w:val="en-GB"/>
        </w:rPr>
        <w:t xml:space="preserve"> у </w:t>
      </w:r>
      <w:proofErr w:type="spellStart"/>
      <w:r w:rsidRPr="00F85C7E">
        <w:rPr>
          <w:lang w:val="en-GB"/>
        </w:rPr>
        <w:t>претходних</w:t>
      </w:r>
      <w:proofErr w:type="spellEnd"/>
      <w:r w:rsidRPr="00F85C7E">
        <w:rPr>
          <w:lang w:val="en-GB"/>
        </w:rPr>
        <w:t xml:space="preserve"> </w:t>
      </w:r>
      <w:proofErr w:type="spellStart"/>
      <w:r w:rsidRPr="00F85C7E">
        <w:rPr>
          <w:lang w:val="en-GB"/>
        </w:rPr>
        <w:t>годину</w:t>
      </w:r>
      <w:proofErr w:type="spellEnd"/>
      <w:r w:rsidRPr="00F85C7E">
        <w:rPr>
          <w:lang w:val="en-GB"/>
        </w:rPr>
        <w:t xml:space="preserve"> </w:t>
      </w:r>
      <w:proofErr w:type="spellStart"/>
      <w:r w:rsidRPr="00F85C7E">
        <w:rPr>
          <w:lang w:val="en-GB"/>
        </w:rPr>
        <w:t>дана</w:t>
      </w:r>
      <w:proofErr w:type="spellEnd"/>
      <w:r w:rsidRPr="00F85C7E">
        <w:rPr>
          <w:lang w:val="en-GB"/>
        </w:rPr>
        <w:t xml:space="preserve"> </w:t>
      </w:r>
      <w:proofErr w:type="spellStart"/>
      <w:r w:rsidRPr="00F85C7E">
        <w:rPr>
          <w:lang w:val="en-GB"/>
        </w:rPr>
        <w:t>реализовао</w:t>
      </w:r>
      <w:proofErr w:type="spellEnd"/>
      <w:r w:rsidRPr="00F85C7E">
        <w:rPr>
          <w:lang w:val="en-GB"/>
        </w:rPr>
        <w:t xml:space="preserve"> </w:t>
      </w:r>
      <w:proofErr w:type="spellStart"/>
      <w:r w:rsidRPr="00F85C7E">
        <w:rPr>
          <w:lang w:val="en-GB"/>
        </w:rPr>
        <w:t>најмање</w:t>
      </w:r>
      <w:proofErr w:type="spellEnd"/>
      <w:r w:rsidRPr="00F85C7E">
        <w:rPr>
          <w:lang w:val="en-GB"/>
        </w:rPr>
        <w:t xml:space="preserve"> </w:t>
      </w:r>
      <w:proofErr w:type="spellStart"/>
      <w:r w:rsidRPr="00F85C7E">
        <w:rPr>
          <w:lang w:val="en-GB"/>
        </w:rPr>
        <w:t>један</w:t>
      </w:r>
      <w:proofErr w:type="spellEnd"/>
      <w:r w:rsidRPr="00F85C7E">
        <w:rPr>
          <w:lang w:val="en-GB"/>
        </w:rPr>
        <w:t xml:space="preserve"> </w:t>
      </w:r>
      <w:proofErr w:type="spellStart"/>
      <w:r w:rsidRPr="00F85C7E">
        <w:rPr>
          <w:lang w:val="en-GB"/>
        </w:rPr>
        <w:t>уговор</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израду</w:t>
      </w:r>
      <w:proofErr w:type="spellEnd"/>
      <w:r w:rsidRPr="00F85C7E">
        <w:rPr>
          <w:lang w:val="en-GB"/>
        </w:rPr>
        <w:t xml:space="preserve"> </w:t>
      </w:r>
      <w:proofErr w:type="spellStart"/>
      <w:r w:rsidRPr="00F85C7E">
        <w:rPr>
          <w:lang w:val="en-GB"/>
        </w:rPr>
        <w:t>пројекта</w:t>
      </w:r>
      <w:proofErr w:type="spellEnd"/>
      <w:r w:rsidRPr="00F85C7E">
        <w:rPr>
          <w:lang w:val="en-GB"/>
        </w:rPr>
        <w:t xml:space="preserve"> </w:t>
      </w:r>
      <w:proofErr w:type="spellStart"/>
      <w:r w:rsidRPr="00F85C7E">
        <w:rPr>
          <w:lang w:val="en-GB"/>
        </w:rPr>
        <w:t>туристичке</w:t>
      </w:r>
      <w:proofErr w:type="spellEnd"/>
      <w:r w:rsidRPr="00F85C7E">
        <w:rPr>
          <w:lang w:val="en-GB"/>
        </w:rPr>
        <w:t xml:space="preserve"> </w:t>
      </w:r>
      <w:proofErr w:type="spellStart"/>
      <w:r w:rsidRPr="00F85C7E">
        <w:rPr>
          <w:lang w:val="en-GB"/>
        </w:rPr>
        <w:t>сигнализације</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вођење</w:t>
      </w:r>
      <w:proofErr w:type="spellEnd"/>
      <w:r w:rsidRPr="00F85C7E">
        <w:rPr>
          <w:lang w:val="en-GB"/>
        </w:rPr>
        <w:t xml:space="preserve"> </w:t>
      </w:r>
      <w:proofErr w:type="spellStart"/>
      <w:r w:rsidRPr="00F85C7E">
        <w:rPr>
          <w:lang w:val="en-GB"/>
        </w:rPr>
        <w:t>бициклиста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бициклистичким</w:t>
      </w:r>
      <w:proofErr w:type="spellEnd"/>
      <w:r w:rsidRPr="00F85C7E">
        <w:rPr>
          <w:lang w:val="en-GB"/>
        </w:rPr>
        <w:t xml:space="preserve"> </w:t>
      </w:r>
      <w:proofErr w:type="spellStart"/>
      <w:r w:rsidRPr="00F85C7E">
        <w:rPr>
          <w:lang w:val="en-GB"/>
        </w:rPr>
        <w:t>рутама</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државним</w:t>
      </w:r>
      <w:proofErr w:type="spellEnd"/>
      <w:r w:rsidRPr="00F85C7E">
        <w:rPr>
          <w:lang w:val="en-GB"/>
        </w:rPr>
        <w:t xml:space="preserve"> </w:t>
      </w:r>
      <w:proofErr w:type="spellStart"/>
      <w:r w:rsidRPr="00F85C7E">
        <w:rPr>
          <w:lang w:val="en-GB"/>
        </w:rPr>
        <w:t>путевима</w:t>
      </w:r>
      <w:proofErr w:type="spellEnd"/>
      <w:r w:rsidRPr="00F85C7E">
        <w:rPr>
          <w:lang w:val="en-GB"/>
        </w:rPr>
        <w:t xml:space="preserve"> </w:t>
      </w:r>
      <w:r w:rsidRPr="00F85C7E">
        <w:rPr>
          <w:lang w:val="sr-Cyrl-RS"/>
        </w:rPr>
        <w:t xml:space="preserve">је потпуно у складу са чланом 76. став 2 Закона о јавним набавкама и да </w:t>
      </w:r>
      <w:proofErr w:type="spellStart"/>
      <w:r w:rsidRPr="00F85C7E">
        <w:rPr>
          <w:lang w:val="en-GB"/>
        </w:rPr>
        <w:t>не</w:t>
      </w:r>
      <w:proofErr w:type="spellEnd"/>
      <w:r w:rsidRPr="00F85C7E">
        <w:rPr>
          <w:lang w:val="en-GB"/>
        </w:rPr>
        <w:t xml:space="preserve"> </w:t>
      </w:r>
      <w:proofErr w:type="spellStart"/>
      <w:r w:rsidRPr="00F85C7E">
        <w:rPr>
          <w:lang w:val="en-GB"/>
        </w:rPr>
        <w:t>дискриминише</w:t>
      </w:r>
      <w:proofErr w:type="spellEnd"/>
      <w:r w:rsidRPr="00F85C7E">
        <w:rPr>
          <w:lang w:val="en-GB"/>
        </w:rPr>
        <w:t xml:space="preserve"> </w:t>
      </w:r>
      <w:proofErr w:type="spellStart"/>
      <w:r w:rsidRPr="00F85C7E">
        <w:rPr>
          <w:lang w:val="en-GB"/>
        </w:rPr>
        <w:t>понуђаче</w:t>
      </w:r>
      <w:proofErr w:type="spellEnd"/>
      <w:r w:rsidRPr="00F85C7E">
        <w:rPr>
          <w:lang w:val="sr-Cyrl-RS"/>
        </w:rPr>
        <w:t xml:space="preserve">. </w:t>
      </w:r>
    </w:p>
    <w:p w:rsidR="00F85C7E" w:rsidRPr="00F85C7E" w:rsidRDefault="00F85C7E" w:rsidP="00F85C7E">
      <w:pPr>
        <w:ind w:firstLine="720"/>
        <w:rPr>
          <w:lang w:val="sr-Cyrl-RS"/>
        </w:rPr>
      </w:pPr>
      <w:r w:rsidRPr="00F85C7E">
        <w:rPr>
          <w:lang w:val="sr-Cyrl-RS"/>
        </w:rPr>
        <w:t xml:space="preserve">Постављени услов је </w:t>
      </w:r>
      <w:r w:rsidRPr="00F85C7E">
        <w:rPr>
          <w:lang w:val="en-GB"/>
        </w:rPr>
        <w:t xml:space="preserve">у </w:t>
      </w:r>
      <w:proofErr w:type="spellStart"/>
      <w:r w:rsidRPr="00F85C7E">
        <w:rPr>
          <w:lang w:val="en-GB"/>
        </w:rPr>
        <w:t>логичкој</w:t>
      </w:r>
      <w:proofErr w:type="spellEnd"/>
      <w:r w:rsidRPr="00F85C7E">
        <w:rPr>
          <w:lang w:val="en-GB"/>
        </w:rPr>
        <w:t xml:space="preserve"> </w:t>
      </w:r>
      <w:proofErr w:type="spellStart"/>
      <w:r w:rsidRPr="00F85C7E">
        <w:rPr>
          <w:lang w:val="en-GB"/>
        </w:rPr>
        <w:t>вези</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предметом</w:t>
      </w:r>
      <w:proofErr w:type="spellEnd"/>
      <w:r w:rsidRPr="00F85C7E">
        <w:rPr>
          <w:lang w:val="en-GB"/>
        </w:rPr>
        <w:t xml:space="preserve"> </w:t>
      </w:r>
      <w:proofErr w:type="spellStart"/>
      <w:r w:rsidRPr="00F85C7E">
        <w:rPr>
          <w:lang w:val="en-GB"/>
        </w:rPr>
        <w:t>ове</w:t>
      </w:r>
      <w:proofErr w:type="spellEnd"/>
      <w:r w:rsidRPr="00F85C7E">
        <w:rPr>
          <w:lang w:val="en-GB"/>
        </w:rPr>
        <w:t xml:space="preserve"> </w:t>
      </w:r>
      <w:proofErr w:type="spellStart"/>
      <w:r w:rsidRPr="00F85C7E">
        <w:rPr>
          <w:lang w:val="en-GB"/>
        </w:rPr>
        <w:t>јавне</w:t>
      </w:r>
      <w:proofErr w:type="spellEnd"/>
      <w:r w:rsidRPr="00F85C7E">
        <w:rPr>
          <w:lang w:val="en-GB"/>
        </w:rPr>
        <w:t xml:space="preserve"> </w:t>
      </w:r>
      <w:proofErr w:type="spellStart"/>
      <w:r w:rsidRPr="00F85C7E">
        <w:rPr>
          <w:lang w:val="en-GB"/>
        </w:rPr>
        <w:t>набавке</w:t>
      </w:r>
      <w:proofErr w:type="spellEnd"/>
      <w:r w:rsidRPr="00F85C7E">
        <w:rPr>
          <w:lang w:val="en-GB"/>
        </w:rPr>
        <w:t xml:space="preserve">  </w:t>
      </w:r>
      <w:r w:rsidRPr="00F85C7E">
        <w:rPr>
          <w:lang w:val="sr-Cyrl-RS"/>
        </w:rPr>
        <w:t>јер је у спецификацији</w:t>
      </w:r>
      <w:r w:rsidRPr="00F85C7E">
        <w:rPr>
          <w:lang w:val="en-GB"/>
        </w:rPr>
        <w:t xml:space="preserve"> </w:t>
      </w:r>
      <w:r w:rsidRPr="00F85C7E">
        <w:rPr>
          <w:lang w:val="sr-Cyrl-RS"/>
        </w:rPr>
        <w:t xml:space="preserve">јавне набавке </w:t>
      </w:r>
      <w:proofErr w:type="spellStart"/>
      <w:r w:rsidRPr="00F85C7E">
        <w:rPr>
          <w:lang w:val="en-GB"/>
        </w:rPr>
        <w:t>управо</w:t>
      </w:r>
      <w:proofErr w:type="spellEnd"/>
      <w:r w:rsidRPr="00F85C7E">
        <w:rPr>
          <w:lang w:val="en-GB"/>
        </w:rPr>
        <w:t xml:space="preserve"> и </w:t>
      </w:r>
      <w:r w:rsidRPr="00F85C7E">
        <w:rPr>
          <w:lang w:val="sr-Cyrl-RS"/>
        </w:rPr>
        <w:t xml:space="preserve">предвиђена </w:t>
      </w:r>
      <w:proofErr w:type="spellStart"/>
      <w:r w:rsidRPr="00F85C7E">
        <w:rPr>
          <w:lang w:val="en-GB"/>
        </w:rPr>
        <w:t>израда</w:t>
      </w:r>
      <w:proofErr w:type="spellEnd"/>
      <w:r w:rsidRPr="00F85C7E">
        <w:rPr>
          <w:lang w:val="en-GB"/>
        </w:rPr>
        <w:t xml:space="preserve"> </w:t>
      </w:r>
      <w:proofErr w:type="spellStart"/>
      <w:r w:rsidRPr="00F85C7E">
        <w:rPr>
          <w:lang w:val="en-GB"/>
        </w:rPr>
        <w:t>пројектне</w:t>
      </w:r>
      <w:proofErr w:type="spellEnd"/>
      <w:r w:rsidRPr="00F85C7E">
        <w:rPr>
          <w:lang w:val="en-GB"/>
        </w:rPr>
        <w:t xml:space="preserve"> </w:t>
      </w:r>
      <w:proofErr w:type="spellStart"/>
      <w:r w:rsidRPr="00F85C7E">
        <w:rPr>
          <w:lang w:val="en-GB"/>
        </w:rPr>
        <w:t>документације</w:t>
      </w:r>
      <w:proofErr w:type="spellEnd"/>
      <w:r w:rsidRPr="00F85C7E">
        <w:rPr>
          <w:lang w:val="en-GB"/>
        </w:rPr>
        <w:t xml:space="preserve"> </w:t>
      </w:r>
      <w:proofErr w:type="spellStart"/>
      <w:r w:rsidRPr="00F85C7E">
        <w:rPr>
          <w:lang w:val="en-GB"/>
        </w:rPr>
        <w:t>управо</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државном</w:t>
      </w:r>
      <w:proofErr w:type="spellEnd"/>
      <w:r w:rsidRPr="00F85C7E">
        <w:rPr>
          <w:lang w:val="en-GB"/>
        </w:rPr>
        <w:t xml:space="preserve"> </w:t>
      </w:r>
      <w:proofErr w:type="spellStart"/>
      <w:r w:rsidRPr="00F85C7E">
        <w:rPr>
          <w:lang w:val="en-GB"/>
        </w:rPr>
        <w:t>путу</w:t>
      </w:r>
      <w:proofErr w:type="spellEnd"/>
      <w:r w:rsidRPr="00F85C7E">
        <w:rPr>
          <w:lang w:val="en-GB"/>
        </w:rPr>
        <w:t xml:space="preserve"> </w:t>
      </w:r>
      <w:r w:rsidRPr="00F85C7E">
        <w:rPr>
          <w:lang w:val="sr-Latn-RS"/>
        </w:rPr>
        <w:t>I</w:t>
      </w:r>
      <w:r w:rsidRPr="00F85C7E">
        <w:rPr>
          <w:lang w:val="sr-Cyrl-RS"/>
        </w:rPr>
        <w:t>б 34</w:t>
      </w:r>
      <w:r w:rsidRPr="00F85C7E">
        <w:rPr>
          <w:lang w:val="en-GB"/>
        </w:rPr>
        <w:t>.</w:t>
      </w:r>
      <w:r w:rsidRPr="00F85C7E">
        <w:rPr>
          <w:lang w:val="sr-Cyrl-RS"/>
        </w:rPr>
        <w:t xml:space="preserve"> </w:t>
      </w:r>
    </w:p>
    <w:p w:rsidR="00F85C7E" w:rsidRPr="00F85C7E" w:rsidRDefault="00F85C7E" w:rsidP="00F85C7E">
      <w:pPr>
        <w:ind w:firstLine="720"/>
        <w:rPr>
          <w:lang w:val="en-GB"/>
        </w:rPr>
      </w:pPr>
      <w:proofErr w:type="spellStart"/>
      <w:r w:rsidRPr="00F85C7E">
        <w:rPr>
          <w:lang w:val="en-GB"/>
        </w:rPr>
        <w:t>Како</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важећим</w:t>
      </w:r>
      <w:proofErr w:type="spellEnd"/>
      <w:r w:rsidRPr="00F85C7E">
        <w:rPr>
          <w:lang w:val="en-GB"/>
        </w:rPr>
        <w:t xml:space="preserve"> </w:t>
      </w:r>
      <w:proofErr w:type="spellStart"/>
      <w:r w:rsidRPr="00F85C7E">
        <w:rPr>
          <w:lang w:val="en-GB"/>
        </w:rPr>
        <w:t>Правилником</w:t>
      </w:r>
      <w:proofErr w:type="spellEnd"/>
      <w:r w:rsidRPr="00F85C7E">
        <w:rPr>
          <w:lang w:val="en-GB"/>
        </w:rPr>
        <w:t xml:space="preserve"> о </w:t>
      </w:r>
      <w:proofErr w:type="spellStart"/>
      <w:r w:rsidRPr="00F85C7E">
        <w:rPr>
          <w:lang w:val="en-GB"/>
        </w:rPr>
        <w:t>саобраћајној</w:t>
      </w:r>
      <w:proofErr w:type="spellEnd"/>
      <w:r w:rsidRPr="00F85C7E">
        <w:rPr>
          <w:lang w:val="en-GB"/>
        </w:rPr>
        <w:t xml:space="preserve"> </w:t>
      </w:r>
      <w:proofErr w:type="spellStart"/>
      <w:r w:rsidRPr="00F85C7E">
        <w:rPr>
          <w:lang w:val="en-GB"/>
        </w:rPr>
        <w:t>сигнализацији</w:t>
      </w:r>
      <w:proofErr w:type="spellEnd"/>
      <w:r w:rsidRPr="00F85C7E">
        <w:rPr>
          <w:lang w:val="en-GB"/>
        </w:rPr>
        <w:t xml:space="preserve"> </w:t>
      </w:r>
      <w:proofErr w:type="spellStart"/>
      <w:r w:rsidRPr="00F85C7E">
        <w:rPr>
          <w:lang w:val="en-GB"/>
        </w:rPr>
        <w:t>предвиђено</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саобраћајни</w:t>
      </w:r>
      <w:proofErr w:type="spellEnd"/>
      <w:r w:rsidRPr="00F85C7E">
        <w:rPr>
          <w:lang w:val="en-GB"/>
        </w:rPr>
        <w:t xml:space="preserve"> </w:t>
      </w:r>
      <w:proofErr w:type="spellStart"/>
      <w:r w:rsidRPr="00F85C7E">
        <w:rPr>
          <w:lang w:val="en-GB"/>
        </w:rPr>
        <w:t>знак</w:t>
      </w:r>
      <w:proofErr w:type="spellEnd"/>
      <w:r w:rsidRPr="00F85C7E">
        <w:rPr>
          <w:lang w:val="en-GB"/>
        </w:rPr>
        <w:t xml:space="preserve"> III-407 </w:t>
      </w:r>
      <w:proofErr w:type="spellStart"/>
      <w:r w:rsidRPr="00F85C7E">
        <w:rPr>
          <w:lang w:val="en-GB"/>
        </w:rPr>
        <w:t>користи</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вођење</w:t>
      </w:r>
      <w:proofErr w:type="spellEnd"/>
      <w:r w:rsidRPr="00F85C7E">
        <w:rPr>
          <w:lang w:val="en-GB"/>
        </w:rPr>
        <w:t xml:space="preserve"> </w:t>
      </w:r>
      <w:proofErr w:type="spellStart"/>
      <w:r w:rsidRPr="00F85C7E">
        <w:rPr>
          <w:lang w:val="en-GB"/>
        </w:rPr>
        <w:t>бициклистичког</w:t>
      </w:r>
      <w:proofErr w:type="spellEnd"/>
      <w:r w:rsidRPr="00F85C7E">
        <w:rPr>
          <w:lang w:val="en-GB"/>
        </w:rPr>
        <w:t xml:space="preserve"> </w:t>
      </w:r>
      <w:proofErr w:type="spellStart"/>
      <w:r w:rsidRPr="00F85C7E">
        <w:rPr>
          <w:lang w:val="en-GB"/>
        </w:rPr>
        <w:t>саобраћаја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бициклистичким</w:t>
      </w:r>
      <w:proofErr w:type="spellEnd"/>
      <w:r w:rsidRPr="00F85C7E">
        <w:rPr>
          <w:lang w:val="en-GB"/>
        </w:rPr>
        <w:t xml:space="preserve"> </w:t>
      </w:r>
      <w:proofErr w:type="spellStart"/>
      <w:r w:rsidRPr="00F85C7E">
        <w:rPr>
          <w:lang w:val="en-GB"/>
        </w:rPr>
        <w:t>рутама</w:t>
      </w:r>
      <w:proofErr w:type="spellEnd"/>
      <w:r w:rsidRPr="00F85C7E">
        <w:rPr>
          <w:lang w:val="en-GB"/>
        </w:rPr>
        <w:t xml:space="preserve">, </w:t>
      </w:r>
      <w:proofErr w:type="spellStart"/>
      <w:r w:rsidRPr="00F85C7E">
        <w:rPr>
          <w:lang w:val="en-GB"/>
        </w:rPr>
        <w:t>исти</w:t>
      </w:r>
      <w:proofErr w:type="spellEnd"/>
      <w:r w:rsidRPr="00F85C7E">
        <w:rPr>
          <w:lang w:val="en-GB"/>
        </w:rPr>
        <w:t xml:space="preserve"> </w:t>
      </w:r>
      <w:proofErr w:type="spellStart"/>
      <w:r w:rsidRPr="00F85C7E">
        <w:rPr>
          <w:lang w:val="en-GB"/>
        </w:rPr>
        <w:t>свакако</w:t>
      </w:r>
      <w:proofErr w:type="spellEnd"/>
      <w:r w:rsidRPr="00F85C7E">
        <w:rPr>
          <w:lang w:val="en-GB"/>
        </w:rPr>
        <w:t xml:space="preserve"> </w:t>
      </w:r>
      <w:proofErr w:type="spellStart"/>
      <w:r w:rsidRPr="00F85C7E">
        <w:rPr>
          <w:lang w:val="en-GB"/>
        </w:rPr>
        <w:t>мора</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буде</w:t>
      </w:r>
      <w:proofErr w:type="spellEnd"/>
      <w:r w:rsidRPr="00F85C7E">
        <w:rPr>
          <w:lang w:val="en-GB"/>
        </w:rPr>
        <w:t xml:space="preserve"> и </w:t>
      </w:r>
      <w:proofErr w:type="spellStart"/>
      <w:r w:rsidRPr="00F85C7E">
        <w:rPr>
          <w:lang w:val="en-GB"/>
        </w:rPr>
        <w:t>део</w:t>
      </w:r>
      <w:proofErr w:type="spellEnd"/>
      <w:r w:rsidRPr="00F85C7E">
        <w:rPr>
          <w:lang w:val="en-GB"/>
        </w:rPr>
        <w:t xml:space="preserve"> </w:t>
      </w:r>
      <w:proofErr w:type="spellStart"/>
      <w:r w:rsidRPr="00F85C7E">
        <w:rPr>
          <w:lang w:val="en-GB"/>
        </w:rPr>
        <w:t>планиране</w:t>
      </w:r>
      <w:proofErr w:type="spellEnd"/>
      <w:r w:rsidRPr="00F85C7E">
        <w:rPr>
          <w:lang w:val="en-GB"/>
        </w:rPr>
        <w:t xml:space="preserve"> </w:t>
      </w:r>
      <w:proofErr w:type="spellStart"/>
      <w:r w:rsidRPr="00F85C7E">
        <w:rPr>
          <w:lang w:val="en-GB"/>
        </w:rPr>
        <w:t>пројектне</w:t>
      </w:r>
      <w:proofErr w:type="spellEnd"/>
      <w:r w:rsidRPr="00F85C7E">
        <w:rPr>
          <w:lang w:val="en-GB"/>
        </w:rPr>
        <w:t xml:space="preserve"> </w:t>
      </w:r>
      <w:proofErr w:type="spellStart"/>
      <w:r w:rsidRPr="00F85C7E">
        <w:rPr>
          <w:lang w:val="en-GB"/>
        </w:rPr>
        <w:t>документације</w:t>
      </w:r>
      <w:proofErr w:type="spellEnd"/>
      <w:r w:rsidRPr="00F85C7E">
        <w:rPr>
          <w:lang w:val="sr-Cyrl-RS"/>
        </w:rPr>
        <w:t xml:space="preserve"> те је захтевано минимално искуство од једне референце израду пројекта туристичке сигнализације за вођење бициклиста по бициклистичким рутама у потпуној </w:t>
      </w:r>
      <w:proofErr w:type="spellStart"/>
      <w:r w:rsidRPr="00F85C7E">
        <w:rPr>
          <w:lang w:val="en-GB"/>
        </w:rPr>
        <w:t>логичкој</w:t>
      </w:r>
      <w:proofErr w:type="spellEnd"/>
      <w:r w:rsidRPr="00F85C7E">
        <w:rPr>
          <w:lang w:val="en-GB"/>
        </w:rPr>
        <w:t xml:space="preserve"> </w:t>
      </w:r>
      <w:proofErr w:type="spellStart"/>
      <w:r w:rsidRPr="00F85C7E">
        <w:rPr>
          <w:lang w:val="en-GB"/>
        </w:rPr>
        <w:t>вези</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предметом</w:t>
      </w:r>
      <w:proofErr w:type="spellEnd"/>
      <w:r w:rsidRPr="00F85C7E">
        <w:rPr>
          <w:lang w:val="en-GB"/>
        </w:rPr>
        <w:t xml:space="preserve"> </w:t>
      </w:r>
      <w:proofErr w:type="spellStart"/>
      <w:r w:rsidRPr="00F85C7E">
        <w:rPr>
          <w:lang w:val="en-GB"/>
        </w:rPr>
        <w:t>ове</w:t>
      </w:r>
      <w:proofErr w:type="spellEnd"/>
      <w:r w:rsidRPr="00F85C7E">
        <w:rPr>
          <w:lang w:val="en-GB"/>
        </w:rPr>
        <w:t xml:space="preserve"> </w:t>
      </w:r>
      <w:proofErr w:type="spellStart"/>
      <w:r w:rsidRPr="00F85C7E">
        <w:rPr>
          <w:lang w:val="en-GB"/>
        </w:rPr>
        <w:t>јавне</w:t>
      </w:r>
      <w:proofErr w:type="spellEnd"/>
      <w:r w:rsidRPr="00F85C7E">
        <w:rPr>
          <w:lang w:val="en-GB"/>
        </w:rPr>
        <w:t xml:space="preserve"> </w:t>
      </w:r>
      <w:proofErr w:type="spellStart"/>
      <w:r w:rsidRPr="00F85C7E">
        <w:rPr>
          <w:lang w:val="en-GB"/>
        </w:rPr>
        <w:t>набавке</w:t>
      </w:r>
      <w:proofErr w:type="spellEnd"/>
      <w:r w:rsidRPr="00F85C7E">
        <w:rPr>
          <w:lang w:val="en-GB"/>
        </w:rPr>
        <w:t>.</w:t>
      </w:r>
    </w:p>
    <w:p w:rsidR="00F85C7E" w:rsidRPr="00F85C7E" w:rsidRDefault="00F85C7E" w:rsidP="00F85C7E">
      <w:pPr>
        <w:ind w:firstLine="720"/>
        <w:rPr>
          <w:lang w:val="en-GB"/>
        </w:rPr>
      </w:pPr>
      <w:proofErr w:type="spellStart"/>
      <w:r w:rsidRPr="00F85C7E">
        <w:rPr>
          <w:lang w:val="en-GB"/>
        </w:rPr>
        <w:t>Конкурсном</w:t>
      </w:r>
      <w:proofErr w:type="spellEnd"/>
      <w:r w:rsidRPr="00F85C7E">
        <w:rPr>
          <w:lang w:val="en-GB"/>
        </w:rPr>
        <w:t xml:space="preserve"> </w:t>
      </w:r>
      <w:proofErr w:type="spellStart"/>
      <w:r w:rsidRPr="00F85C7E">
        <w:rPr>
          <w:lang w:val="en-GB"/>
        </w:rPr>
        <w:t>документацијом</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предвиђено</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испуњење</w:t>
      </w:r>
      <w:proofErr w:type="spellEnd"/>
      <w:r w:rsidRPr="00F85C7E">
        <w:rPr>
          <w:lang w:val="en-GB"/>
        </w:rPr>
        <w:t xml:space="preserve"> </w:t>
      </w:r>
      <w:proofErr w:type="spellStart"/>
      <w:r w:rsidRPr="00F85C7E">
        <w:rPr>
          <w:lang w:val="en-GB"/>
        </w:rPr>
        <w:t>додатног</w:t>
      </w:r>
      <w:proofErr w:type="spellEnd"/>
      <w:r w:rsidRPr="00F85C7E">
        <w:rPr>
          <w:lang w:val="en-GB"/>
        </w:rPr>
        <w:t xml:space="preserve"> </w:t>
      </w:r>
      <w:proofErr w:type="spellStart"/>
      <w:r w:rsidRPr="00F85C7E">
        <w:rPr>
          <w:lang w:val="en-GB"/>
        </w:rPr>
        <w:t>услова</w:t>
      </w:r>
      <w:proofErr w:type="spellEnd"/>
      <w:r w:rsidRPr="00F85C7E">
        <w:rPr>
          <w:lang w:val="en-GB"/>
        </w:rPr>
        <w:t xml:space="preserve">, </w:t>
      </w:r>
      <w:proofErr w:type="spellStart"/>
      <w:r w:rsidRPr="00F85C7E">
        <w:rPr>
          <w:lang w:val="en-GB"/>
        </w:rPr>
        <w:t>између</w:t>
      </w:r>
      <w:proofErr w:type="spellEnd"/>
      <w:r w:rsidRPr="00F85C7E">
        <w:rPr>
          <w:lang w:val="en-GB"/>
        </w:rPr>
        <w:t xml:space="preserve"> </w:t>
      </w:r>
      <w:proofErr w:type="spellStart"/>
      <w:r w:rsidRPr="00F85C7E">
        <w:rPr>
          <w:lang w:val="en-GB"/>
        </w:rPr>
        <w:t>осталог</w:t>
      </w:r>
      <w:proofErr w:type="spellEnd"/>
      <w:r w:rsidRPr="00F85C7E">
        <w:rPr>
          <w:lang w:val="en-GB"/>
        </w:rPr>
        <w:t xml:space="preserve">, </w:t>
      </w:r>
      <w:proofErr w:type="spellStart"/>
      <w:r w:rsidRPr="00F85C7E">
        <w:rPr>
          <w:lang w:val="en-GB"/>
        </w:rPr>
        <w:t>доказује</w:t>
      </w:r>
      <w:proofErr w:type="spellEnd"/>
      <w:r w:rsidRPr="00F85C7E">
        <w:rPr>
          <w:lang w:val="en-GB"/>
        </w:rPr>
        <w:t xml:space="preserve"> и </w:t>
      </w:r>
      <w:proofErr w:type="spellStart"/>
      <w:r w:rsidRPr="00F85C7E">
        <w:rPr>
          <w:lang w:val="en-GB"/>
        </w:rPr>
        <w:t>достављањем</w:t>
      </w:r>
      <w:proofErr w:type="spellEnd"/>
      <w:r w:rsidRPr="00F85C7E">
        <w:rPr>
          <w:lang w:val="en-GB"/>
        </w:rPr>
        <w:t xml:space="preserve"> </w:t>
      </w:r>
      <w:proofErr w:type="spellStart"/>
      <w:r w:rsidRPr="00F85C7E">
        <w:rPr>
          <w:lang w:val="en-GB"/>
        </w:rPr>
        <w:t>Решења</w:t>
      </w:r>
      <w:proofErr w:type="spellEnd"/>
      <w:r w:rsidRPr="00F85C7E">
        <w:rPr>
          <w:lang w:val="en-GB"/>
        </w:rPr>
        <w:t xml:space="preserve"> о </w:t>
      </w:r>
      <w:proofErr w:type="spellStart"/>
      <w:r w:rsidRPr="00F85C7E">
        <w:rPr>
          <w:lang w:val="en-GB"/>
        </w:rPr>
        <w:t>сагласности</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постављање</w:t>
      </w:r>
      <w:proofErr w:type="spellEnd"/>
      <w:r w:rsidRPr="00F85C7E">
        <w:rPr>
          <w:lang w:val="en-GB"/>
        </w:rPr>
        <w:t xml:space="preserve"> </w:t>
      </w:r>
      <w:proofErr w:type="spellStart"/>
      <w:r w:rsidRPr="00F85C7E">
        <w:rPr>
          <w:lang w:val="en-GB"/>
        </w:rPr>
        <w:t>сигнализације</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основу</w:t>
      </w:r>
      <w:proofErr w:type="spellEnd"/>
      <w:r w:rsidRPr="00F85C7E">
        <w:rPr>
          <w:lang w:val="en-GB"/>
        </w:rPr>
        <w:t xml:space="preserve"> </w:t>
      </w:r>
      <w:proofErr w:type="spellStart"/>
      <w:r w:rsidRPr="00F85C7E">
        <w:rPr>
          <w:lang w:val="en-GB"/>
        </w:rPr>
        <w:t>пројектне</w:t>
      </w:r>
      <w:proofErr w:type="spellEnd"/>
      <w:r w:rsidRPr="00F85C7E">
        <w:rPr>
          <w:lang w:val="en-GB"/>
        </w:rPr>
        <w:t xml:space="preserve"> </w:t>
      </w:r>
      <w:proofErr w:type="spellStart"/>
      <w:r w:rsidRPr="00F85C7E">
        <w:rPr>
          <w:lang w:val="en-GB"/>
        </w:rPr>
        <w:t>документације</w:t>
      </w:r>
      <w:proofErr w:type="spellEnd"/>
      <w:r w:rsidRPr="00F85C7E">
        <w:rPr>
          <w:lang w:val="en-GB"/>
        </w:rPr>
        <w:t xml:space="preserve"> </w:t>
      </w:r>
      <w:proofErr w:type="spellStart"/>
      <w:r w:rsidRPr="00F85C7E">
        <w:rPr>
          <w:lang w:val="en-GB"/>
        </w:rPr>
        <w:t>које</w:t>
      </w:r>
      <w:proofErr w:type="spellEnd"/>
      <w:r w:rsidRPr="00F85C7E">
        <w:rPr>
          <w:lang w:val="en-GB"/>
        </w:rPr>
        <w:t xml:space="preserve"> </w:t>
      </w:r>
      <w:proofErr w:type="spellStart"/>
      <w:r w:rsidRPr="00F85C7E">
        <w:rPr>
          <w:lang w:val="en-GB"/>
        </w:rPr>
        <w:t>издаје</w:t>
      </w:r>
      <w:proofErr w:type="spellEnd"/>
      <w:r w:rsidRPr="00F85C7E">
        <w:rPr>
          <w:lang w:val="en-GB"/>
        </w:rPr>
        <w:t xml:space="preserve"> </w:t>
      </w:r>
      <w:proofErr w:type="spellStart"/>
      <w:r w:rsidRPr="00F85C7E">
        <w:rPr>
          <w:lang w:val="en-GB"/>
        </w:rPr>
        <w:t>Министарство</w:t>
      </w:r>
      <w:proofErr w:type="spellEnd"/>
      <w:r w:rsidRPr="00F85C7E">
        <w:rPr>
          <w:lang w:val="en-GB"/>
        </w:rPr>
        <w:t xml:space="preserve"> </w:t>
      </w:r>
      <w:proofErr w:type="spellStart"/>
      <w:r w:rsidRPr="00F85C7E">
        <w:rPr>
          <w:lang w:val="en-GB"/>
        </w:rPr>
        <w:t>надлежно</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послове</w:t>
      </w:r>
      <w:proofErr w:type="spellEnd"/>
      <w:r w:rsidRPr="00F85C7E">
        <w:rPr>
          <w:lang w:val="en-GB"/>
        </w:rPr>
        <w:t xml:space="preserve"> </w:t>
      </w:r>
      <w:proofErr w:type="spellStart"/>
      <w:r w:rsidRPr="00F85C7E">
        <w:rPr>
          <w:lang w:val="en-GB"/>
        </w:rPr>
        <w:t>саобраћаја</w:t>
      </w:r>
      <w:proofErr w:type="spellEnd"/>
      <w:r w:rsidRPr="00F85C7E">
        <w:rPr>
          <w:lang w:val="en-GB"/>
        </w:rPr>
        <w:t xml:space="preserve">. </w:t>
      </w:r>
      <w:proofErr w:type="spellStart"/>
      <w:r w:rsidRPr="00F85C7E">
        <w:rPr>
          <w:lang w:val="en-GB"/>
        </w:rPr>
        <w:t>Саобраћајна</w:t>
      </w:r>
      <w:proofErr w:type="spellEnd"/>
      <w:r w:rsidRPr="00F85C7E">
        <w:rPr>
          <w:lang w:val="en-GB"/>
        </w:rPr>
        <w:t xml:space="preserve"> </w:t>
      </w:r>
      <w:proofErr w:type="spellStart"/>
      <w:r w:rsidRPr="00F85C7E">
        <w:rPr>
          <w:lang w:val="en-GB"/>
        </w:rPr>
        <w:t>сигнализација</w:t>
      </w:r>
      <w:proofErr w:type="spellEnd"/>
      <w:r w:rsidRPr="00F85C7E">
        <w:rPr>
          <w:lang w:val="en-GB"/>
        </w:rPr>
        <w:t xml:space="preserve">, а </w:t>
      </w:r>
      <w:proofErr w:type="spellStart"/>
      <w:r w:rsidRPr="00F85C7E">
        <w:rPr>
          <w:lang w:val="en-GB"/>
        </w:rPr>
        <w:t>тиме</w:t>
      </w:r>
      <w:proofErr w:type="spellEnd"/>
      <w:r w:rsidRPr="00F85C7E">
        <w:rPr>
          <w:lang w:val="en-GB"/>
        </w:rPr>
        <w:t xml:space="preserve"> и </w:t>
      </w:r>
      <w:proofErr w:type="spellStart"/>
      <w:r w:rsidRPr="00F85C7E">
        <w:rPr>
          <w:lang w:val="en-GB"/>
        </w:rPr>
        <w:t>туристичка</w:t>
      </w:r>
      <w:proofErr w:type="spellEnd"/>
      <w:r w:rsidRPr="00F85C7E">
        <w:rPr>
          <w:lang w:val="en-GB"/>
        </w:rPr>
        <w:t xml:space="preserve"> </w:t>
      </w:r>
      <w:proofErr w:type="spellStart"/>
      <w:r w:rsidRPr="00F85C7E">
        <w:rPr>
          <w:lang w:val="en-GB"/>
        </w:rPr>
        <w:t>сигнализација</w:t>
      </w:r>
      <w:proofErr w:type="spellEnd"/>
      <w:r w:rsidRPr="00F85C7E">
        <w:rPr>
          <w:lang w:val="en-GB"/>
        </w:rPr>
        <w:t xml:space="preserve"> </w:t>
      </w:r>
      <w:proofErr w:type="spellStart"/>
      <w:r w:rsidRPr="00F85C7E">
        <w:rPr>
          <w:lang w:val="en-GB"/>
        </w:rPr>
        <w:t>као</w:t>
      </w:r>
      <w:proofErr w:type="spellEnd"/>
      <w:r w:rsidRPr="00F85C7E">
        <w:rPr>
          <w:lang w:val="en-GB"/>
        </w:rPr>
        <w:t xml:space="preserve"> и </w:t>
      </w:r>
      <w:proofErr w:type="spellStart"/>
      <w:r w:rsidRPr="00F85C7E">
        <w:rPr>
          <w:lang w:val="en-GB"/>
        </w:rPr>
        <w:t>знакови</w:t>
      </w:r>
      <w:proofErr w:type="spellEnd"/>
      <w:r w:rsidRPr="00F85C7E">
        <w:rPr>
          <w:lang w:val="en-GB"/>
        </w:rPr>
        <w:t xml:space="preserve"> </w:t>
      </w:r>
      <w:proofErr w:type="spellStart"/>
      <w:r w:rsidRPr="00F85C7E">
        <w:rPr>
          <w:lang w:val="en-GB"/>
        </w:rPr>
        <w:t>који</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користе</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вођење</w:t>
      </w:r>
      <w:proofErr w:type="spellEnd"/>
      <w:r w:rsidRPr="00F85C7E">
        <w:rPr>
          <w:lang w:val="en-GB"/>
        </w:rPr>
        <w:t xml:space="preserve"> </w:t>
      </w:r>
      <w:proofErr w:type="spellStart"/>
      <w:r w:rsidRPr="00F85C7E">
        <w:rPr>
          <w:lang w:val="en-GB"/>
        </w:rPr>
        <w:t>бициклистичког</w:t>
      </w:r>
      <w:proofErr w:type="spellEnd"/>
      <w:r w:rsidRPr="00F85C7E">
        <w:rPr>
          <w:lang w:val="en-GB"/>
        </w:rPr>
        <w:t xml:space="preserve"> </w:t>
      </w:r>
      <w:proofErr w:type="spellStart"/>
      <w:r w:rsidRPr="00F85C7E">
        <w:rPr>
          <w:lang w:val="en-GB"/>
        </w:rPr>
        <w:t>саобраћаја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међународним</w:t>
      </w:r>
      <w:proofErr w:type="spellEnd"/>
      <w:r w:rsidRPr="00F85C7E">
        <w:rPr>
          <w:lang w:val="en-GB"/>
        </w:rPr>
        <w:t xml:space="preserve"> </w:t>
      </w:r>
      <w:proofErr w:type="spellStart"/>
      <w:r w:rsidRPr="00F85C7E">
        <w:rPr>
          <w:lang w:val="en-GB"/>
        </w:rPr>
        <w:t>бициклистичким</w:t>
      </w:r>
      <w:proofErr w:type="spellEnd"/>
      <w:r w:rsidRPr="00F85C7E">
        <w:rPr>
          <w:lang w:val="en-GB"/>
        </w:rPr>
        <w:t xml:space="preserve"> </w:t>
      </w:r>
      <w:proofErr w:type="spellStart"/>
      <w:r w:rsidRPr="00F85C7E">
        <w:rPr>
          <w:lang w:val="en-GB"/>
        </w:rPr>
        <w:t>рутама</w:t>
      </w:r>
      <w:proofErr w:type="spellEnd"/>
      <w:r w:rsidRPr="00F85C7E">
        <w:rPr>
          <w:lang w:val="en-GB"/>
        </w:rPr>
        <w:t xml:space="preserve"> </w:t>
      </w:r>
      <w:proofErr w:type="spellStart"/>
      <w:r w:rsidRPr="00F85C7E">
        <w:rPr>
          <w:lang w:val="en-GB"/>
        </w:rPr>
        <w:t>се</w:t>
      </w:r>
      <w:proofErr w:type="spellEnd"/>
      <w:r w:rsidRPr="00F85C7E">
        <w:rPr>
          <w:lang w:val="en-GB"/>
        </w:rPr>
        <w:t xml:space="preserve"> </w:t>
      </w:r>
      <w:proofErr w:type="spellStart"/>
      <w:r w:rsidRPr="00F85C7E">
        <w:rPr>
          <w:lang w:val="en-GB"/>
        </w:rPr>
        <w:t>постављају</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путевима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основу</w:t>
      </w:r>
      <w:proofErr w:type="spellEnd"/>
      <w:r w:rsidRPr="00F85C7E">
        <w:rPr>
          <w:lang w:val="en-GB"/>
        </w:rPr>
        <w:t xml:space="preserve"> </w:t>
      </w:r>
      <w:proofErr w:type="spellStart"/>
      <w:r w:rsidRPr="00F85C7E">
        <w:rPr>
          <w:lang w:val="en-GB"/>
        </w:rPr>
        <w:t>члана</w:t>
      </w:r>
      <w:proofErr w:type="spellEnd"/>
      <w:r w:rsidRPr="00F85C7E">
        <w:rPr>
          <w:lang w:val="en-GB"/>
        </w:rPr>
        <w:t xml:space="preserve"> 157 и </w:t>
      </w:r>
      <w:proofErr w:type="spellStart"/>
      <w:r w:rsidRPr="00F85C7E">
        <w:rPr>
          <w:lang w:val="en-GB"/>
        </w:rPr>
        <w:t>члана</w:t>
      </w:r>
      <w:proofErr w:type="spellEnd"/>
      <w:r w:rsidRPr="00F85C7E">
        <w:rPr>
          <w:lang w:val="en-GB"/>
        </w:rPr>
        <w:t xml:space="preserve"> 158 </w:t>
      </w:r>
      <w:proofErr w:type="spellStart"/>
      <w:r w:rsidRPr="00F85C7E">
        <w:rPr>
          <w:lang w:val="en-GB"/>
        </w:rPr>
        <w:t>важећег</w:t>
      </w:r>
      <w:proofErr w:type="spellEnd"/>
      <w:r w:rsidRPr="00F85C7E">
        <w:rPr>
          <w:lang w:val="en-GB"/>
        </w:rPr>
        <w:t xml:space="preserve"> </w:t>
      </w:r>
      <w:proofErr w:type="spellStart"/>
      <w:r w:rsidRPr="00F85C7E">
        <w:rPr>
          <w:lang w:val="en-GB"/>
        </w:rPr>
        <w:t>Законом</w:t>
      </w:r>
      <w:proofErr w:type="spellEnd"/>
      <w:r w:rsidRPr="00F85C7E">
        <w:rPr>
          <w:lang w:val="en-GB"/>
        </w:rPr>
        <w:t xml:space="preserve"> о </w:t>
      </w:r>
      <w:proofErr w:type="spellStart"/>
      <w:r w:rsidRPr="00F85C7E">
        <w:rPr>
          <w:lang w:val="en-GB"/>
        </w:rPr>
        <w:t>безбедности</w:t>
      </w:r>
      <w:proofErr w:type="spellEnd"/>
      <w:r w:rsidRPr="00F85C7E">
        <w:rPr>
          <w:lang w:val="en-GB"/>
        </w:rPr>
        <w:t xml:space="preserve"> </w:t>
      </w:r>
      <w:proofErr w:type="spellStart"/>
      <w:r w:rsidRPr="00F85C7E">
        <w:rPr>
          <w:lang w:val="en-GB"/>
        </w:rPr>
        <w:t>саобраћаја</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путевима</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постављање</w:t>
      </w:r>
      <w:proofErr w:type="spellEnd"/>
      <w:r w:rsidRPr="00F85C7E">
        <w:rPr>
          <w:lang w:val="en-GB"/>
        </w:rPr>
        <w:t xml:space="preserve"> </w:t>
      </w:r>
      <w:proofErr w:type="spellStart"/>
      <w:r w:rsidRPr="00F85C7E">
        <w:rPr>
          <w:lang w:val="en-GB"/>
        </w:rPr>
        <w:t>саобраћајне</w:t>
      </w:r>
      <w:proofErr w:type="spellEnd"/>
      <w:r w:rsidRPr="00F85C7E">
        <w:rPr>
          <w:lang w:val="en-GB"/>
        </w:rPr>
        <w:t xml:space="preserve"> </w:t>
      </w:r>
      <w:proofErr w:type="spellStart"/>
      <w:r w:rsidRPr="00F85C7E">
        <w:rPr>
          <w:lang w:val="en-GB"/>
        </w:rPr>
        <w:t>сигнализације</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према</w:t>
      </w:r>
      <w:proofErr w:type="spellEnd"/>
      <w:r w:rsidRPr="00F85C7E">
        <w:rPr>
          <w:lang w:val="en-GB"/>
        </w:rPr>
        <w:t xml:space="preserve"> </w:t>
      </w:r>
      <w:proofErr w:type="spellStart"/>
      <w:r w:rsidRPr="00F85C7E">
        <w:rPr>
          <w:lang w:val="en-GB"/>
        </w:rPr>
        <w:t>ставу</w:t>
      </w:r>
      <w:proofErr w:type="spellEnd"/>
      <w:r w:rsidRPr="00F85C7E">
        <w:rPr>
          <w:lang w:val="en-GB"/>
        </w:rPr>
        <w:t xml:space="preserve"> 3 </w:t>
      </w:r>
      <w:proofErr w:type="spellStart"/>
      <w:r w:rsidRPr="00F85C7E">
        <w:rPr>
          <w:lang w:val="en-GB"/>
        </w:rPr>
        <w:t>члана</w:t>
      </w:r>
      <w:proofErr w:type="spellEnd"/>
      <w:r w:rsidRPr="00F85C7E">
        <w:rPr>
          <w:lang w:val="en-GB"/>
        </w:rPr>
        <w:t xml:space="preserve"> 158 </w:t>
      </w:r>
      <w:proofErr w:type="spellStart"/>
      <w:r w:rsidRPr="00F85C7E">
        <w:rPr>
          <w:lang w:val="en-GB"/>
        </w:rPr>
        <w:t>потребно</w:t>
      </w:r>
      <w:proofErr w:type="spellEnd"/>
      <w:r w:rsidRPr="00F85C7E">
        <w:rPr>
          <w:lang w:val="en-GB"/>
        </w:rPr>
        <w:t xml:space="preserve"> </w:t>
      </w:r>
      <w:proofErr w:type="spellStart"/>
      <w:r w:rsidRPr="00F85C7E">
        <w:rPr>
          <w:lang w:val="en-GB"/>
        </w:rPr>
        <w:t>израдити</w:t>
      </w:r>
      <w:proofErr w:type="spellEnd"/>
      <w:r w:rsidRPr="00F85C7E">
        <w:rPr>
          <w:lang w:val="en-GB"/>
        </w:rPr>
        <w:t xml:space="preserve"> </w:t>
      </w:r>
      <w:proofErr w:type="spellStart"/>
      <w:r w:rsidRPr="00F85C7E">
        <w:rPr>
          <w:lang w:val="en-GB"/>
        </w:rPr>
        <w:t>саобраћајни</w:t>
      </w:r>
      <w:proofErr w:type="spellEnd"/>
      <w:r w:rsidRPr="00F85C7E">
        <w:rPr>
          <w:lang w:val="en-GB"/>
        </w:rPr>
        <w:t xml:space="preserve"> </w:t>
      </w:r>
      <w:proofErr w:type="spellStart"/>
      <w:r w:rsidRPr="00F85C7E">
        <w:rPr>
          <w:lang w:val="en-GB"/>
        </w:rPr>
        <w:t>пројекат</w:t>
      </w:r>
      <w:proofErr w:type="spellEnd"/>
      <w:r w:rsidRPr="00F85C7E">
        <w:rPr>
          <w:lang w:val="en-GB"/>
        </w:rPr>
        <w:t xml:space="preserve"> </w:t>
      </w:r>
      <w:proofErr w:type="spellStart"/>
      <w:r w:rsidRPr="00F85C7E">
        <w:rPr>
          <w:lang w:val="en-GB"/>
        </w:rPr>
        <w:t>на</w:t>
      </w:r>
      <w:proofErr w:type="spellEnd"/>
      <w:r w:rsidRPr="00F85C7E">
        <w:rPr>
          <w:lang w:val="en-GB"/>
        </w:rPr>
        <w:t xml:space="preserve"> </w:t>
      </w:r>
      <w:proofErr w:type="spellStart"/>
      <w:r w:rsidRPr="00F85C7E">
        <w:rPr>
          <w:lang w:val="en-GB"/>
        </w:rPr>
        <w:t>који</w:t>
      </w:r>
      <w:proofErr w:type="spellEnd"/>
      <w:r w:rsidRPr="00F85C7E">
        <w:rPr>
          <w:lang w:val="en-GB"/>
        </w:rPr>
        <w:t xml:space="preserve"> </w:t>
      </w:r>
      <w:proofErr w:type="spellStart"/>
      <w:r w:rsidRPr="00F85C7E">
        <w:rPr>
          <w:lang w:val="en-GB"/>
        </w:rPr>
        <w:t>надлежни</w:t>
      </w:r>
      <w:proofErr w:type="spellEnd"/>
      <w:r w:rsidRPr="00F85C7E">
        <w:rPr>
          <w:lang w:val="en-GB"/>
        </w:rPr>
        <w:t xml:space="preserve"> </w:t>
      </w:r>
      <w:proofErr w:type="spellStart"/>
      <w:r w:rsidRPr="00F85C7E">
        <w:rPr>
          <w:lang w:val="en-GB"/>
        </w:rPr>
        <w:t>орган</w:t>
      </w:r>
      <w:proofErr w:type="spellEnd"/>
      <w:r w:rsidRPr="00F85C7E">
        <w:rPr>
          <w:lang w:val="en-GB"/>
        </w:rPr>
        <w:t xml:space="preserve"> </w:t>
      </w:r>
      <w:proofErr w:type="spellStart"/>
      <w:r w:rsidRPr="00F85C7E">
        <w:rPr>
          <w:lang w:val="en-GB"/>
        </w:rPr>
        <w:t>даје</w:t>
      </w:r>
      <w:proofErr w:type="spellEnd"/>
      <w:r w:rsidRPr="00F85C7E">
        <w:rPr>
          <w:lang w:val="en-GB"/>
        </w:rPr>
        <w:t xml:space="preserve"> </w:t>
      </w:r>
      <w:proofErr w:type="spellStart"/>
      <w:r w:rsidRPr="00F85C7E">
        <w:rPr>
          <w:lang w:val="en-GB"/>
        </w:rPr>
        <w:t>сагласност</w:t>
      </w:r>
      <w:proofErr w:type="spellEnd"/>
      <w:r w:rsidRPr="00F85C7E">
        <w:rPr>
          <w:lang w:val="en-GB"/>
        </w:rPr>
        <w:t xml:space="preserve"> и </w:t>
      </w:r>
      <w:proofErr w:type="spellStart"/>
      <w:r w:rsidRPr="00F85C7E">
        <w:rPr>
          <w:lang w:val="en-GB"/>
        </w:rPr>
        <w:t>издаје</w:t>
      </w:r>
      <w:proofErr w:type="spellEnd"/>
      <w:r w:rsidRPr="00F85C7E">
        <w:rPr>
          <w:lang w:val="en-GB"/>
        </w:rPr>
        <w:t xml:space="preserve"> </w:t>
      </w:r>
      <w:proofErr w:type="spellStart"/>
      <w:r w:rsidRPr="00F85C7E">
        <w:rPr>
          <w:lang w:val="en-GB"/>
        </w:rPr>
        <w:t>решење</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постављање</w:t>
      </w:r>
      <w:proofErr w:type="spellEnd"/>
      <w:r w:rsidRPr="00F85C7E">
        <w:rPr>
          <w:lang w:val="en-GB"/>
        </w:rPr>
        <w:t xml:space="preserve"> </w:t>
      </w:r>
      <w:proofErr w:type="spellStart"/>
      <w:r w:rsidRPr="00F85C7E">
        <w:rPr>
          <w:lang w:val="en-GB"/>
        </w:rPr>
        <w:t>знакова</w:t>
      </w:r>
      <w:proofErr w:type="spellEnd"/>
      <w:r w:rsidRPr="00F85C7E">
        <w:rPr>
          <w:lang w:val="en-GB"/>
        </w:rPr>
        <w:t xml:space="preserve"> </w:t>
      </w:r>
      <w:proofErr w:type="spellStart"/>
      <w:r w:rsidRPr="00F85C7E">
        <w:rPr>
          <w:lang w:val="en-GB"/>
        </w:rPr>
        <w:t>према</w:t>
      </w:r>
      <w:proofErr w:type="spellEnd"/>
      <w:r w:rsidRPr="00F85C7E">
        <w:rPr>
          <w:lang w:val="en-GB"/>
        </w:rPr>
        <w:t xml:space="preserve"> </w:t>
      </w:r>
      <w:proofErr w:type="spellStart"/>
      <w:r w:rsidRPr="00F85C7E">
        <w:rPr>
          <w:lang w:val="en-GB"/>
        </w:rPr>
        <w:t>пројекту</w:t>
      </w:r>
      <w:proofErr w:type="spellEnd"/>
      <w:r w:rsidRPr="00F85C7E">
        <w:rPr>
          <w:lang w:val="en-GB"/>
        </w:rPr>
        <w:t xml:space="preserve">. </w:t>
      </w:r>
      <w:proofErr w:type="spellStart"/>
      <w:r w:rsidRPr="00F85C7E">
        <w:rPr>
          <w:lang w:val="en-GB"/>
        </w:rPr>
        <w:t>Решење</w:t>
      </w:r>
      <w:proofErr w:type="spellEnd"/>
      <w:r w:rsidRPr="00F85C7E">
        <w:rPr>
          <w:lang w:val="en-GB"/>
        </w:rPr>
        <w:t xml:space="preserve"> о </w:t>
      </w:r>
      <w:proofErr w:type="spellStart"/>
      <w:r w:rsidRPr="00F85C7E">
        <w:rPr>
          <w:lang w:val="en-GB"/>
        </w:rPr>
        <w:t>сагласности</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постављање</w:t>
      </w:r>
      <w:proofErr w:type="spellEnd"/>
      <w:r w:rsidRPr="00F85C7E">
        <w:rPr>
          <w:lang w:val="en-GB"/>
        </w:rPr>
        <w:t xml:space="preserve"> </w:t>
      </w:r>
      <w:proofErr w:type="spellStart"/>
      <w:r w:rsidRPr="00F85C7E">
        <w:rPr>
          <w:lang w:val="en-GB"/>
        </w:rPr>
        <w:t>сигнализације</w:t>
      </w:r>
      <w:proofErr w:type="spellEnd"/>
      <w:r w:rsidRPr="00F85C7E">
        <w:rPr>
          <w:lang w:val="en-GB"/>
        </w:rPr>
        <w:t xml:space="preserve"> </w:t>
      </w:r>
      <w:proofErr w:type="spellStart"/>
      <w:r w:rsidRPr="00F85C7E">
        <w:rPr>
          <w:lang w:val="en-GB"/>
        </w:rPr>
        <w:t>које</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издато</w:t>
      </w:r>
      <w:proofErr w:type="spellEnd"/>
      <w:r w:rsidRPr="00F85C7E">
        <w:rPr>
          <w:lang w:val="en-GB"/>
        </w:rPr>
        <w:t xml:space="preserve"> </w:t>
      </w:r>
      <w:proofErr w:type="spellStart"/>
      <w:r w:rsidRPr="00F85C7E">
        <w:rPr>
          <w:lang w:val="en-GB"/>
        </w:rPr>
        <w:t>од</w:t>
      </w:r>
      <w:proofErr w:type="spellEnd"/>
      <w:r w:rsidRPr="00F85C7E">
        <w:rPr>
          <w:lang w:val="en-GB"/>
        </w:rPr>
        <w:t xml:space="preserve"> </w:t>
      </w:r>
      <w:proofErr w:type="spellStart"/>
      <w:r w:rsidRPr="00F85C7E">
        <w:rPr>
          <w:lang w:val="en-GB"/>
        </w:rPr>
        <w:t>стране</w:t>
      </w:r>
      <w:proofErr w:type="spellEnd"/>
      <w:r w:rsidRPr="00F85C7E">
        <w:rPr>
          <w:lang w:val="en-GB"/>
        </w:rPr>
        <w:t xml:space="preserve"> </w:t>
      </w:r>
      <w:proofErr w:type="spellStart"/>
      <w:r w:rsidRPr="00F85C7E">
        <w:rPr>
          <w:lang w:val="en-GB"/>
        </w:rPr>
        <w:t>надлежног</w:t>
      </w:r>
      <w:proofErr w:type="spellEnd"/>
      <w:r w:rsidRPr="00F85C7E">
        <w:rPr>
          <w:lang w:val="en-GB"/>
        </w:rPr>
        <w:t xml:space="preserve"> </w:t>
      </w:r>
      <w:proofErr w:type="spellStart"/>
      <w:r w:rsidRPr="00F85C7E">
        <w:rPr>
          <w:lang w:val="en-GB"/>
        </w:rPr>
        <w:t>органа</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једини</w:t>
      </w:r>
      <w:proofErr w:type="spellEnd"/>
      <w:r w:rsidRPr="00F85C7E">
        <w:rPr>
          <w:lang w:val="en-GB"/>
        </w:rPr>
        <w:t xml:space="preserve"> </w:t>
      </w:r>
      <w:proofErr w:type="spellStart"/>
      <w:r w:rsidRPr="00F85C7E">
        <w:rPr>
          <w:lang w:val="en-GB"/>
        </w:rPr>
        <w:t>меродаван</w:t>
      </w:r>
      <w:proofErr w:type="spellEnd"/>
      <w:r w:rsidRPr="00F85C7E">
        <w:rPr>
          <w:lang w:val="en-GB"/>
        </w:rPr>
        <w:t xml:space="preserve"> </w:t>
      </w:r>
      <w:proofErr w:type="spellStart"/>
      <w:r w:rsidRPr="00F85C7E">
        <w:rPr>
          <w:lang w:val="en-GB"/>
        </w:rPr>
        <w:t>доказ</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пројектна</w:t>
      </w:r>
      <w:proofErr w:type="spellEnd"/>
      <w:r w:rsidRPr="00F85C7E">
        <w:rPr>
          <w:lang w:val="en-GB"/>
        </w:rPr>
        <w:t xml:space="preserve"> </w:t>
      </w:r>
      <w:proofErr w:type="spellStart"/>
      <w:r w:rsidRPr="00F85C7E">
        <w:rPr>
          <w:lang w:val="en-GB"/>
        </w:rPr>
        <w:t>документација</w:t>
      </w:r>
      <w:proofErr w:type="spellEnd"/>
      <w:r w:rsidRPr="00F85C7E">
        <w:rPr>
          <w:lang w:val="en-GB"/>
        </w:rPr>
        <w:t xml:space="preserve"> </w:t>
      </w:r>
      <w:proofErr w:type="spellStart"/>
      <w:r w:rsidRPr="00F85C7E">
        <w:rPr>
          <w:lang w:val="en-GB"/>
        </w:rPr>
        <w:t>урађена</w:t>
      </w:r>
      <w:proofErr w:type="spellEnd"/>
      <w:r w:rsidRPr="00F85C7E">
        <w:rPr>
          <w:lang w:val="en-GB"/>
        </w:rPr>
        <w:t xml:space="preserve"> у </w:t>
      </w:r>
      <w:proofErr w:type="spellStart"/>
      <w:r w:rsidRPr="00F85C7E">
        <w:rPr>
          <w:lang w:val="en-GB"/>
        </w:rPr>
        <w:t>складу</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важећим</w:t>
      </w:r>
      <w:proofErr w:type="spellEnd"/>
      <w:r w:rsidRPr="00F85C7E">
        <w:rPr>
          <w:lang w:val="en-GB"/>
        </w:rPr>
        <w:t xml:space="preserve"> </w:t>
      </w:r>
      <w:proofErr w:type="spellStart"/>
      <w:r w:rsidRPr="00F85C7E">
        <w:rPr>
          <w:lang w:val="en-GB"/>
        </w:rPr>
        <w:t>прописима</w:t>
      </w:r>
      <w:proofErr w:type="spellEnd"/>
      <w:r w:rsidRPr="00F85C7E">
        <w:rPr>
          <w:lang w:val="en-GB"/>
        </w:rPr>
        <w:t xml:space="preserve">, </w:t>
      </w:r>
      <w:proofErr w:type="spellStart"/>
      <w:r w:rsidRPr="00F85C7E">
        <w:rPr>
          <w:lang w:val="en-GB"/>
        </w:rPr>
        <w:t>тако</w:t>
      </w:r>
      <w:proofErr w:type="spellEnd"/>
      <w:r w:rsidRPr="00F85C7E">
        <w:rPr>
          <w:lang w:val="en-GB"/>
        </w:rPr>
        <w:t xml:space="preserve"> </w:t>
      </w:r>
      <w:proofErr w:type="spellStart"/>
      <w:r w:rsidRPr="00F85C7E">
        <w:rPr>
          <w:lang w:val="en-GB"/>
        </w:rPr>
        <w:t>да</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захтев</w:t>
      </w:r>
      <w:proofErr w:type="spellEnd"/>
      <w:r w:rsidRPr="00F85C7E">
        <w:rPr>
          <w:lang w:val="en-GB"/>
        </w:rPr>
        <w:t xml:space="preserve"> </w:t>
      </w:r>
      <w:proofErr w:type="spellStart"/>
      <w:r w:rsidRPr="00F85C7E">
        <w:rPr>
          <w:lang w:val="en-GB"/>
        </w:rPr>
        <w:t>за</w:t>
      </w:r>
      <w:proofErr w:type="spellEnd"/>
      <w:r w:rsidRPr="00F85C7E">
        <w:rPr>
          <w:lang w:val="en-GB"/>
        </w:rPr>
        <w:t xml:space="preserve"> </w:t>
      </w:r>
      <w:proofErr w:type="spellStart"/>
      <w:r w:rsidRPr="00F85C7E">
        <w:rPr>
          <w:lang w:val="en-GB"/>
        </w:rPr>
        <w:t>достављањем</w:t>
      </w:r>
      <w:proofErr w:type="spellEnd"/>
      <w:r w:rsidRPr="00F85C7E">
        <w:rPr>
          <w:lang w:val="en-GB"/>
        </w:rPr>
        <w:t xml:space="preserve"> </w:t>
      </w:r>
      <w:proofErr w:type="spellStart"/>
      <w:r w:rsidRPr="00F85C7E">
        <w:rPr>
          <w:lang w:val="en-GB"/>
        </w:rPr>
        <w:t>овог</w:t>
      </w:r>
      <w:proofErr w:type="spellEnd"/>
      <w:r w:rsidRPr="00F85C7E">
        <w:rPr>
          <w:lang w:val="en-GB"/>
        </w:rPr>
        <w:t xml:space="preserve"> </w:t>
      </w:r>
      <w:proofErr w:type="spellStart"/>
      <w:r w:rsidRPr="00F85C7E">
        <w:rPr>
          <w:lang w:val="en-GB"/>
        </w:rPr>
        <w:t>доказа</w:t>
      </w:r>
      <w:proofErr w:type="spellEnd"/>
      <w:r w:rsidRPr="00F85C7E">
        <w:rPr>
          <w:lang w:val="en-GB"/>
        </w:rPr>
        <w:t xml:space="preserve"> </w:t>
      </w:r>
      <w:proofErr w:type="spellStart"/>
      <w:r w:rsidRPr="00F85C7E">
        <w:rPr>
          <w:lang w:val="en-GB"/>
        </w:rPr>
        <w:t>који</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одређен</w:t>
      </w:r>
      <w:proofErr w:type="spellEnd"/>
      <w:r w:rsidRPr="00F85C7E">
        <w:rPr>
          <w:lang w:val="en-GB"/>
        </w:rPr>
        <w:t xml:space="preserve"> у </w:t>
      </w:r>
      <w:proofErr w:type="spellStart"/>
      <w:r w:rsidRPr="00F85C7E">
        <w:rPr>
          <w:lang w:val="en-GB"/>
        </w:rPr>
        <w:t>конкурсној</w:t>
      </w:r>
      <w:proofErr w:type="spellEnd"/>
      <w:r w:rsidRPr="00F85C7E">
        <w:rPr>
          <w:lang w:val="en-GB"/>
        </w:rPr>
        <w:t xml:space="preserve"> </w:t>
      </w:r>
      <w:proofErr w:type="spellStart"/>
      <w:r w:rsidRPr="00F85C7E">
        <w:rPr>
          <w:lang w:val="en-GB"/>
        </w:rPr>
        <w:t>документацији</w:t>
      </w:r>
      <w:proofErr w:type="spellEnd"/>
      <w:r w:rsidRPr="00F85C7E">
        <w:rPr>
          <w:lang w:val="en-GB"/>
        </w:rPr>
        <w:t xml:space="preserve">, у </w:t>
      </w:r>
      <w:proofErr w:type="spellStart"/>
      <w:r w:rsidRPr="00F85C7E">
        <w:rPr>
          <w:lang w:val="en-GB"/>
        </w:rPr>
        <w:t>потпуности</w:t>
      </w:r>
      <w:proofErr w:type="spellEnd"/>
      <w:r w:rsidRPr="00F85C7E">
        <w:rPr>
          <w:lang w:val="en-GB"/>
        </w:rPr>
        <w:t xml:space="preserve"> у </w:t>
      </w:r>
      <w:proofErr w:type="spellStart"/>
      <w:r w:rsidRPr="00F85C7E">
        <w:rPr>
          <w:lang w:val="en-GB"/>
        </w:rPr>
        <w:t>складу</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тачком</w:t>
      </w:r>
      <w:proofErr w:type="spellEnd"/>
      <w:r w:rsidRPr="00F85C7E">
        <w:rPr>
          <w:lang w:val="en-GB"/>
        </w:rPr>
        <w:t xml:space="preserve"> 2) </w:t>
      </w:r>
      <w:proofErr w:type="spellStart"/>
      <w:r w:rsidRPr="00F85C7E">
        <w:rPr>
          <w:lang w:val="en-GB"/>
        </w:rPr>
        <w:t>става</w:t>
      </w:r>
      <w:proofErr w:type="spellEnd"/>
      <w:r w:rsidRPr="00F85C7E">
        <w:rPr>
          <w:lang w:val="en-GB"/>
        </w:rPr>
        <w:t xml:space="preserve"> 2 </w:t>
      </w:r>
      <w:proofErr w:type="spellStart"/>
      <w:r w:rsidRPr="00F85C7E">
        <w:rPr>
          <w:lang w:val="en-GB"/>
        </w:rPr>
        <w:t>из</w:t>
      </w:r>
      <w:proofErr w:type="spellEnd"/>
      <w:r w:rsidRPr="00F85C7E">
        <w:rPr>
          <w:lang w:val="en-GB"/>
        </w:rPr>
        <w:t xml:space="preserve"> </w:t>
      </w:r>
      <w:proofErr w:type="spellStart"/>
      <w:r w:rsidRPr="00F85C7E">
        <w:rPr>
          <w:lang w:val="en-GB"/>
        </w:rPr>
        <w:t>члана</w:t>
      </w:r>
      <w:proofErr w:type="spellEnd"/>
      <w:r w:rsidRPr="00F85C7E">
        <w:rPr>
          <w:lang w:val="en-GB"/>
        </w:rPr>
        <w:t xml:space="preserve"> 77 </w:t>
      </w:r>
      <w:proofErr w:type="spellStart"/>
      <w:r w:rsidRPr="00F85C7E">
        <w:rPr>
          <w:lang w:val="en-GB"/>
        </w:rPr>
        <w:t>важећег</w:t>
      </w:r>
      <w:proofErr w:type="spellEnd"/>
      <w:r w:rsidRPr="00F85C7E">
        <w:rPr>
          <w:lang w:val="en-GB"/>
        </w:rPr>
        <w:t xml:space="preserve"> </w:t>
      </w:r>
      <w:proofErr w:type="spellStart"/>
      <w:r w:rsidRPr="00F85C7E">
        <w:rPr>
          <w:lang w:val="en-GB"/>
        </w:rPr>
        <w:t>Закона</w:t>
      </w:r>
      <w:proofErr w:type="spellEnd"/>
      <w:r w:rsidRPr="00F85C7E">
        <w:rPr>
          <w:lang w:val="en-GB"/>
        </w:rPr>
        <w:t xml:space="preserve"> о </w:t>
      </w:r>
      <w:proofErr w:type="spellStart"/>
      <w:r w:rsidRPr="00F85C7E">
        <w:rPr>
          <w:lang w:val="en-GB"/>
        </w:rPr>
        <w:t>јавним</w:t>
      </w:r>
      <w:proofErr w:type="spellEnd"/>
      <w:r w:rsidRPr="00F85C7E">
        <w:rPr>
          <w:lang w:val="en-GB"/>
        </w:rPr>
        <w:t xml:space="preserve"> </w:t>
      </w:r>
      <w:proofErr w:type="spellStart"/>
      <w:r w:rsidRPr="00F85C7E">
        <w:rPr>
          <w:lang w:val="en-GB"/>
        </w:rPr>
        <w:t>Републике</w:t>
      </w:r>
      <w:proofErr w:type="spellEnd"/>
      <w:r w:rsidRPr="00F85C7E">
        <w:rPr>
          <w:lang w:val="en-GB"/>
        </w:rPr>
        <w:t xml:space="preserve"> </w:t>
      </w:r>
      <w:proofErr w:type="spellStart"/>
      <w:r w:rsidRPr="00F85C7E">
        <w:rPr>
          <w:lang w:val="en-GB"/>
        </w:rPr>
        <w:t>Србије</w:t>
      </w:r>
      <w:proofErr w:type="spellEnd"/>
      <w:r w:rsidRPr="00F85C7E">
        <w:rPr>
          <w:lang w:val="en-GB"/>
        </w:rPr>
        <w:t xml:space="preserve"> </w:t>
      </w:r>
      <w:proofErr w:type="spellStart"/>
      <w:r w:rsidRPr="00F85C7E">
        <w:rPr>
          <w:lang w:val="en-GB"/>
        </w:rPr>
        <w:t>јер</w:t>
      </w:r>
      <w:proofErr w:type="spellEnd"/>
      <w:r w:rsidRPr="00F85C7E">
        <w:rPr>
          <w:lang w:val="en-GB"/>
        </w:rPr>
        <w:t xml:space="preserve"> и </w:t>
      </w:r>
      <w:proofErr w:type="spellStart"/>
      <w:r w:rsidRPr="00F85C7E">
        <w:rPr>
          <w:lang w:val="en-GB"/>
        </w:rPr>
        <w:t>као</w:t>
      </w:r>
      <w:proofErr w:type="spellEnd"/>
      <w:r w:rsidRPr="00F85C7E">
        <w:rPr>
          <w:lang w:val="en-GB"/>
        </w:rPr>
        <w:t xml:space="preserve"> </w:t>
      </w:r>
      <w:proofErr w:type="spellStart"/>
      <w:r w:rsidRPr="00F85C7E">
        <w:rPr>
          <w:lang w:val="en-GB"/>
        </w:rPr>
        <w:t>такав</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примерен</w:t>
      </w:r>
      <w:proofErr w:type="spellEnd"/>
      <w:r w:rsidRPr="00F85C7E">
        <w:rPr>
          <w:lang w:val="en-GB"/>
        </w:rPr>
        <w:t xml:space="preserve"> </w:t>
      </w:r>
      <w:proofErr w:type="spellStart"/>
      <w:r w:rsidRPr="00F85C7E">
        <w:rPr>
          <w:lang w:val="en-GB"/>
        </w:rPr>
        <w:t>предмету</w:t>
      </w:r>
      <w:proofErr w:type="spellEnd"/>
      <w:r w:rsidRPr="00F85C7E">
        <w:rPr>
          <w:lang w:val="en-GB"/>
        </w:rPr>
        <w:t xml:space="preserve"> </w:t>
      </w:r>
      <w:proofErr w:type="spellStart"/>
      <w:r w:rsidRPr="00F85C7E">
        <w:rPr>
          <w:lang w:val="en-GB"/>
        </w:rPr>
        <w:t>уговора</w:t>
      </w:r>
      <w:proofErr w:type="spellEnd"/>
      <w:r w:rsidRPr="00F85C7E">
        <w:rPr>
          <w:lang w:val="en-GB"/>
        </w:rPr>
        <w:t xml:space="preserve">, </w:t>
      </w:r>
      <w:proofErr w:type="spellStart"/>
      <w:r w:rsidRPr="00F85C7E">
        <w:rPr>
          <w:lang w:val="en-GB"/>
        </w:rPr>
        <w:t>количини</w:t>
      </w:r>
      <w:proofErr w:type="spellEnd"/>
      <w:r w:rsidRPr="00F85C7E">
        <w:rPr>
          <w:lang w:val="en-GB"/>
        </w:rPr>
        <w:t xml:space="preserve"> и </w:t>
      </w:r>
      <w:proofErr w:type="spellStart"/>
      <w:r w:rsidRPr="00F85C7E">
        <w:rPr>
          <w:lang w:val="en-GB"/>
        </w:rPr>
        <w:t>намени</w:t>
      </w:r>
      <w:proofErr w:type="spellEnd"/>
      <w:r w:rsidRPr="00F85C7E">
        <w:rPr>
          <w:lang w:val="en-GB"/>
        </w:rPr>
        <w:t xml:space="preserve">, а </w:t>
      </w:r>
      <w:proofErr w:type="spellStart"/>
      <w:r w:rsidRPr="00F85C7E">
        <w:rPr>
          <w:lang w:val="en-GB"/>
        </w:rPr>
        <w:t>посебно</w:t>
      </w:r>
      <w:proofErr w:type="spellEnd"/>
      <w:r w:rsidRPr="00F85C7E">
        <w:rPr>
          <w:lang w:val="en-GB"/>
        </w:rPr>
        <w:t xml:space="preserve"> </w:t>
      </w:r>
      <w:proofErr w:type="spellStart"/>
      <w:r w:rsidRPr="00F85C7E">
        <w:rPr>
          <w:lang w:val="en-GB"/>
        </w:rPr>
        <w:t>што</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реч</w:t>
      </w:r>
      <w:proofErr w:type="spellEnd"/>
      <w:r w:rsidRPr="00F85C7E">
        <w:rPr>
          <w:lang w:val="en-GB"/>
        </w:rPr>
        <w:t xml:space="preserve"> о </w:t>
      </w:r>
      <w:proofErr w:type="spellStart"/>
      <w:r w:rsidRPr="00F85C7E">
        <w:rPr>
          <w:lang w:val="en-GB"/>
        </w:rPr>
        <w:t>међународној</w:t>
      </w:r>
      <w:proofErr w:type="spellEnd"/>
      <w:r w:rsidRPr="00F85C7E">
        <w:rPr>
          <w:lang w:val="en-GB"/>
        </w:rPr>
        <w:t xml:space="preserve"> </w:t>
      </w:r>
      <w:proofErr w:type="spellStart"/>
      <w:r w:rsidRPr="00F85C7E">
        <w:rPr>
          <w:lang w:val="en-GB"/>
        </w:rPr>
        <w:t>бициклистичкој</w:t>
      </w:r>
      <w:proofErr w:type="spellEnd"/>
      <w:r w:rsidRPr="00F85C7E">
        <w:rPr>
          <w:lang w:val="en-GB"/>
        </w:rPr>
        <w:t xml:space="preserve"> </w:t>
      </w:r>
      <w:proofErr w:type="spellStart"/>
      <w:r w:rsidRPr="00F85C7E">
        <w:rPr>
          <w:lang w:val="en-GB"/>
        </w:rPr>
        <w:t>рути</w:t>
      </w:r>
      <w:proofErr w:type="spellEnd"/>
      <w:r w:rsidRPr="00F85C7E">
        <w:rPr>
          <w:lang w:val="en-GB"/>
        </w:rPr>
        <w:t xml:space="preserve"> </w:t>
      </w:r>
      <w:proofErr w:type="spellStart"/>
      <w:r w:rsidRPr="00F85C7E">
        <w:rPr>
          <w:lang w:val="en-GB"/>
        </w:rPr>
        <w:t>која</w:t>
      </w:r>
      <w:proofErr w:type="spellEnd"/>
      <w:r w:rsidRPr="00F85C7E">
        <w:rPr>
          <w:lang w:val="en-GB"/>
        </w:rPr>
        <w:t xml:space="preserve"> </w:t>
      </w:r>
      <w:proofErr w:type="spellStart"/>
      <w:r w:rsidRPr="00F85C7E">
        <w:rPr>
          <w:lang w:val="en-GB"/>
        </w:rPr>
        <w:t>је</w:t>
      </w:r>
      <w:proofErr w:type="spellEnd"/>
      <w:r w:rsidRPr="00F85C7E">
        <w:rPr>
          <w:lang w:val="en-GB"/>
        </w:rPr>
        <w:t xml:space="preserve"> </w:t>
      </w:r>
      <w:proofErr w:type="spellStart"/>
      <w:r w:rsidRPr="00F85C7E">
        <w:rPr>
          <w:lang w:val="en-GB"/>
        </w:rPr>
        <w:t>положена</w:t>
      </w:r>
      <w:proofErr w:type="spellEnd"/>
      <w:r w:rsidRPr="00F85C7E">
        <w:rPr>
          <w:lang w:val="en-GB"/>
        </w:rPr>
        <w:t xml:space="preserve"> </w:t>
      </w:r>
      <w:proofErr w:type="spellStart"/>
      <w:r w:rsidRPr="00F85C7E">
        <w:rPr>
          <w:lang w:val="en-GB"/>
        </w:rPr>
        <w:t>по</w:t>
      </w:r>
      <w:proofErr w:type="spellEnd"/>
      <w:r w:rsidRPr="00F85C7E">
        <w:rPr>
          <w:lang w:val="en-GB"/>
        </w:rPr>
        <w:t xml:space="preserve"> </w:t>
      </w:r>
      <w:proofErr w:type="spellStart"/>
      <w:r w:rsidRPr="00F85C7E">
        <w:rPr>
          <w:lang w:val="en-GB"/>
        </w:rPr>
        <w:t>државном</w:t>
      </w:r>
      <w:proofErr w:type="spellEnd"/>
      <w:r w:rsidRPr="00F85C7E">
        <w:rPr>
          <w:lang w:val="en-GB"/>
        </w:rPr>
        <w:t xml:space="preserve"> </w:t>
      </w:r>
      <w:proofErr w:type="spellStart"/>
      <w:r w:rsidRPr="00F85C7E">
        <w:rPr>
          <w:lang w:val="en-GB"/>
        </w:rPr>
        <w:t>путу</w:t>
      </w:r>
      <w:proofErr w:type="spellEnd"/>
      <w:r w:rsidRPr="00F85C7E">
        <w:rPr>
          <w:lang w:val="en-GB"/>
        </w:rPr>
        <w:t xml:space="preserve"> </w:t>
      </w:r>
      <w:r w:rsidRPr="00F85C7E">
        <w:rPr>
          <w:lang w:val="sr-Latn-RS"/>
        </w:rPr>
        <w:t>I</w:t>
      </w:r>
      <w:r w:rsidRPr="00F85C7E">
        <w:rPr>
          <w:lang w:val="sr-Cyrl-RS"/>
        </w:rPr>
        <w:t>б 34</w:t>
      </w:r>
      <w:r w:rsidRPr="00F85C7E">
        <w:rPr>
          <w:lang w:val="en-GB"/>
        </w:rPr>
        <w:t>.</w:t>
      </w:r>
    </w:p>
    <w:p w:rsidR="00E64EF8" w:rsidRDefault="00F85C7E" w:rsidP="00F85C7E">
      <w:pPr>
        <w:ind w:firstLine="720"/>
        <w:rPr>
          <w:lang w:val="en-GB"/>
        </w:rPr>
      </w:pPr>
      <w:proofErr w:type="spellStart"/>
      <w:r w:rsidRPr="00F85C7E">
        <w:rPr>
          <w:lang w:val="en-GB"/>
        </w:rPr>
        <w:t>Понуђачи</w:t>
      </w:r>
      <w:proofErr w:type="spellEnd"/>
      <w:r w:rsidRPr="00F85C7E">
        <w:rPr>
          <w:lang w:val="en-GB"/>
        </w:rPr>
        <w:t xml:space="preserve"> </w:t>
      </w:r>
      <w:proofErr w:type="spellStart"/>
      <w:r w:rsidRPr="00F85C7E">
        <w:rPr>
          <w:lang w:val="en-GB"/>
        </w:rPr>
        <w:t>који</w:t>
      </w:r>
      <w:proofErr w:type="spellEnd"/>
      <w:r w:rsidRPr="00F85C7E">
        <w:rPr>
          <w:lang w:val="en-GB"/>
        </w:rPr>
        <w:t xml:space="preserve"> </w:t>
      </w:r>
      <w:proofErr w:type="spellStart"/>
      <w:r w:rsidRPr="00F85C7E">
        <w:rPr>
          <w:lang w:val="en-GB"/>
        </w:rPr>
        <w:t>нису</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територије</w:t>
      </w:r>
      <w:proofErr w:type="spellEnd"/>
      <w:r w:rsidRPr="00F85C7E">
        <w:rPr>
          <w:lang w:val="en-GB"/>
        </w:rPr>
        <w:t xml:space="preserve"> </w:t>
      </w:r>
      <w:proofErr w:type="spellStart"/>
      <w:r w:rsidRPr="00F85C7E">
        <w:rPr>
          <w:lang w:val="en-GB"/>
        </w:rPr>
        <w:t>Републике</w:t>
      </w:r>
      <w:proofErr w:type="spellEnd"/>
      <w:r w:rsidRPr="00F85C7E">
        <w:rPr>
          <w:lang w:val="en-GB"/>
        </w:rPr>
        <w:t xml:space="preserve"> </w:t>
      </w:r>
      <w:proofErr w:type="spellStart"/>
      <w:r w:rsidRPr="00F85C7E">
        <w:rPr>
          <w:lang w:val="en-GB"/>
        </w:rPr>
        <w:t>Србије</w:t>
      </w:r>
      <w:proofErr w:type="spellEnd"/>
      <w:r w:rsidRPr="00F85C7E">
        <w:rPr>
          <w:lang w:val="en-GB"/>
        </w:rPr>
        <w:t xml:space="preserve"> </w:t>
      </w:r>
      <w:proofErr w:type="spellStart"/>
      <w:r w:rsidRPr="00F85C7E">
        <w:rPr>
          <w:lang w:val="en-GB"/>
        </w:rPr>
        <w:t>нису</w:t>
      </w:r>
      <w:proofErr w:type="spellEnd"/>
      <w:r w:rsidRPr="00F85C7E">
        <w:rPr>
          <w:lang w:val="en-GB"/>
        </w:rPr>
        <w:t xml:space="preserve"> </w:t>
      </w:r>
      <w:proofErr w:type="spellStart"/>
      <w:r w:rsidRPr="00F85C7E">
        <w:rPr>
          <w:lang w:val="en-GB"/>
        </w:rPr>
        <w:t>дискриминисани</w:t>
      </w:r>
      <w:proofErr w:type="spellEnd"/>
      <w:r w:rsidRPr="00F85C7E">
        <w:rPr>
          <w:lang w:val="en-GB"/>
        </w:rPr>
        <w:t xml:space="preserve"> </w:t>
      </w:r>
      <w:proofErr w:type="spellStart"/>
      <w:r w:rsidRPr="00F85C7E">
        <w:rPr>
          <w:lang w:val="en-GB"/>
        </w:rPr>
        <w:t>јер</w:t>
      </w:r>
      <w:proofErr w:type="spellEnd"/>
      <w:r w:rsidRPr="00F85C7E">
        <w:rPr>
          <w:lang w:val="en-GB"/>
        </w:rPr>
        <w:t xml:space="preserve"> </w:t>
      </w:r>
      <w:proofErr w:type="spellStart"/>
      <w:r w:rsidRPr="00F85C7E">
        <w:rPr>
          <w:lang w:val="en-GB"/>
        </w:rPr>
        <w:t>ће</w:t>
      </w:r>
      <w:proofErr w:type="spellEnd"/>
      <w:r w:rsidRPr="00F85C7E">
        <w:rPr>
          <w:lang w:val="en-GB"/>
        </w:rPr>
        <w:t xml:space="preserve"> </w:t>
      </w:r>
      <w:proofErr w:type="spellStart"/>
      <w:r w:rsidRPr="00F85C7E">
        <w:rPr>
          <w:lang w:val="en-GB"/>
        </w:rPr>
        <w:t>Наручилац</w:t>
      </w:r>
      <w:proofErr w:type="spellEnd"/>
      <w:r w:rsidRPr="00F85C7E">
        <w:rPr>
          <w:lang w:val="en-GB"/>
        </w:rPr>
        <w:t xml:space="preserve"> </w:t>
      </w:r>
      <w:proofErr w:type="spellStart"/>
      <w:r w:rsidRPr="00F85C7E">
        <w:rPr>
          <w:lang w:val="en-GB"/>
        </w:rPr>
        <w:t>признати</w:t>
      </w:r>
      <w:proofErr w:type="spellEnd"/>
      <w:r w:rsidRPr="00F85C7E">
        <w:rPr>
          <w:lang w:val="en-GB"/>
        </w:rPr>
        <w:t xml:space="preserve"> </w:t>
      </w:r>
      <w:proofErr w:type="spellStart"/>
      <w:r w:rsidRPr="00F85C7E">
        <w:rPr>
          <w:lang w:val="en-GB"/>
        </w:rPr>
        <w:t>њихове</w:t>
      </w:r>
      <w:proofErr w:type="spellEnd"/>
      <w:r w:rsidRPr="00F85C7E">
        <w:rPr>
          <w:lang w:val="en-GB"/>
        </w:rPr>
        <w:t xml:space="preserve"> </w:t>
      </w:r>
      <w:proofErr w:type="spellStart"/>
      <w:r w:rsidRPr="00F85C7E">
        <w:rPr>
          <w:lang w:val="en-GB"/>
        </w:rPr>
        <w:t>референце</w:t>
      </w:r>
      <w:proofErr w:type="spellEnd"/>
      <w:r w:rsidRPr="00F85C7E">
        <w:rPr>
          <w:lang w:val="en-GB"/>
        </w:rPr>
        <w:t xml:space="preserve"> </w:t>
      </w:r>
      <w:proofErr w:type="spellStart"/>
      <w:r w:rsidRPr="00F85C7E">
        <w:rPr>
          <w:lang w:val="en-GB"/>
        </w:rPr>
        <w:t>ако</w:t>
      </w:r>
      <w:proofErr w:type="spellEnd"/>
      <w:r w:rsidRPr="00F85C7E">
        <w:rPr>
          <w:lang w:val="en-GB"/>
        </w:rPr>
        <w:t xml:space="preserve"> </w:t>
      </w:r>
      <w:proofErr w:type="spellStart"/>
      <w:r w:rsidRPr="00F85C7E">
        <w:rPr>
          <w:lang w:val="en-GB"/>
        </w:rPr>
        <w:t>испуњавају</w:t>
      </w:r>
      <w:proofErr w:type="spellEnd"/>
      <w:r w:rsidRPr="00F85C7E">
        <w:rPr>
          <w:lang w:val="en-GB"/>
        </w:rPr>
        <w:t xml:space="preserve"> </w:t>
      </w:r>
      <w:proofErr w:type="spellStart"/>
      <w:r w:rsidRPr="00F85C7E">
        <w:rPr>
          <w:lang w:val="en-GB"/>
        </w:rPr>
        <w:t>постављени</w:t>
      </w:r>
      <w:proofErr w:type="spellEnd"/>
      <w:r w:rsidRPr="00F85C7E">
        <w:rPr>
          <w:lang w:val="en-GB"/>
        </w:rPr>
        <w:t xml:space="preserve"> </w:t>
      </w:r>
      <w:proofErr w:type="spellStart"/>
      <w:r w:rsidRPr="00F85C7E">
        <w:rPr>
          <w:lang w:val="en-GB"/>
        </w:rPr>
        <w:t>услов</w:t>
      </w:r>
      <w:proofErr w:type="spellEnd"/>
      <w:r w:rsidRPr="00F85C7E">
        <w:rPr>
          <w:lang w:val="en-GB"/>
        </w:rPr>
        <w:t xml:space="preserve"> </w:t>
      </w:r>
      <w:proofErr w:type="spellStart"/>
      <w:r w:rsidRPr="00F85C7E">
        <w:rPr>
          <w:lang w:val="en-GB"/>
        </w:rPr>
        <w:t>уз</w:t>
      </w:r>
      <w:proofErr w:type="spellEnd"/>
      <w:r w:rsidRPr="00F85C7E">
        <w:rPr>
          <w:lang w:val="en-GB"/>
        </w:rPr>
        <w:t xml:space="preserve"> </w:t>
      </w:r>
      <w:proofErr w:type="spellStart"/>
      <w:r w:rsidRPr="00F85C7E">
        <w:rPr>
          <w:lang w:val="en-GB"/>
        </w:rPr>
        <w:t>достављање</w:t>
      </w:r>
      <w:proofErr w:type="spellEnd"/>
      <w:r w:rsidRPr="00F85C7E">
        <w:rPr>
          <w:lang w:val="en-GB"/>
        </w:rPr>
        <w:t xml:space="preserve"> </w:t>
      </w:r>
      <w:proofErr w:type="spellStart"/>
      <w:r w:rsidRPr="00F85C7E">
        <w:rPr>
          <w:lang w:val="en-GB"/>
        </w:rPr>
        <w:t>потребног</w:t>
      </w:r>
      <w:proofErr w:type="spellEnd"/>
      <w:r w:rsidRPr="00F85C7E">
        <w:rPr>
          <w:lang w:val="en-GB"/>
        </w:rPr>
        <w:t xml:space="preserve"> </w:t>
      </w:r>
      <w:proofErr w:type="spellStart"/>
      <w:r w:rsidRPr="00F85C7E">
        <w:rPr>
          <w:lang w:val="en-GB"/>
        </w:rPr>
        <w:t>доказа</w:t>
      </w:r>
      <w:proofErr w:type="spellEnd"/>
      <w:r w:rsidRPr="00F85C7E">
        <w:rPr>
          <w:lang w:val="en-GB"/>
        </w:rPr>
        <w:t xml:space="preserve"> у </w:t>
      </w:r>
      <w:proofErr w:type="spellStart"/>
      <w:r w:rsidRPr="00F85C7E">
        <w:rPr>
          <w:lang w:val="en-GB"/>
        </w:rPr>
        <w:t>складу</w:t>
      </w:r>
      <w:proofErr w:type="spellEnd"/>
      <w:r w:rsidRPr="00F85C7E">
        <w:rPr>
          <w:lang w:val="en-GB"/>
        </w:rPr>
        <w:t xml:space="preserve"> </w:t>
      </w:r>
      <w:proofErr w:type="spellStart"/>
      <w:r w:rsidRPr="00F85C7E">
        <w:rPr>
          <w:lang w:val="en-GB"/>
        </w:rPr>
        <w:t>са</w:t>
      </w:r>
      <w:proofErr w:type="spellEnd"/>
      <w:r w:rsidRPr="00F85C7E">
        <w:rPr>
          <w:lang w:val="en-GB"/>
        </w:rPr>
        <w:t xml:space="preserve"> </w:t>
      </w:r>
      <w:proofErr w:type="spellStart"/>
      <w:r w:rsidRPr="00F85C7E">
        <w:rPr>
          <w:lang w:val="en-GB"/>
        </w:rPr>
        <w:t>конкурсном</w:t>
      </w:r>
      <w:proofErr w:type="spellEnd"/>
      <w:r w:rsidRPr="00F85C7E">
        <w:rPr>
          <w:lang w:val="en-GB"/>
        </w:rPr>
        <w:t xml:space="preserve"> </w:t>
      </w:r>
      <w:proofErr w:type="spellStart"/>
      <w:r w:rsidRPr="00F85C7E">
        <w:rPr>
          <w:lang w:val="en-GB"/>
        </w:rPr>
        <w:t>документацијом</w:t>
      </w:r>
      <w:proofErr w:type="spellEnd"/>
      <w:r w:rsidRPr="00F85C7E">
        <w:rPr>
          <w:lang w:val="en-GB"/>
        </w:rPr>
        <w:t xml:space="preserve"> и </w:t>
      </w:r>
      <w:proofErr w:type="spellStart"/>
      <w:r w:rsidRPr="00F85C7E">
        <w:rPr>
          <w:lang w:val="en-GB"/>
        </w:rPr>
        <w:t>чланом</w:t>
      </w:r>
      <w:proofErr w:type="spellEnd"/>
      <w:r w:rsidRPr="00F85C7E">
        <w:rPr>
          <w:lang w:val="en-GB"/>
        </w:rPr>
        <w:t xml:space="preserve"> 79</w:t>
      </w:r>
      <w:r w:rsidRPr="00F85C7E">
        <w:rPr>
          <w:lang w:val="sr-Cyrl-RS"/>
        </w:rPr>
        <w:t>. став 8.</w:t>
      </w:r>
      <w:r w:rsidRPr="00F85C7E">
        <w:rPr>
          <w:lang w:val="en-GB"/>
        </w:rPr>
        <w:t xml:space="preserve"> </w:t>
      </w:r>
      <w:proofErr w:type="spellStart"/>
      <w:proofErr w:type="gramStart"/>
      <w:r w:rsidRPr="00F85C7E">
        <w:rPr>
          <w:lang w:val="en-GB"/>
        </w:rPr>
        <w:t>важећег</w:t>
      </w:r>
      <w:proofErr w:type="spellEnd"/>
      <w:proofErr w:type="gramEnd"/>
      <w:r w:rsidRPr="00F85C7E">
        <w:rPr>
          <w:lang w:val="en-GB"/>
        </w:rPr>
        <w:t xml:space="preserve"> ЗЈН.</w:t>
      </w:r>
    </w:p>
    <w:p w:rsidR="0002729D" w:rsidRPr="0002729D" w:rsidRDefault="0002729D" w:rsidP="0002729D">
      <w:pPr>
        <w:ind w:firstLine="720"/>
        <w:rPr>
          <w:b/>
          <w:lang w:val="sr-Cyrl-RS"/>
        </w:rPr>
      </w:pPr>
      <w:r w:rsidRPr="0002729D">
        <w:rPr>
          <w:b/>
          <w:lang w:val="sr-Cyrl-RS"/>
        </w:rPr>
        <w:t>Одговори на питања</w:t>
      </w:r>
      <w:r w:rsidRPr="0002729D">
        <w:rPr>
          <w:b/>
          <w:lang w:val="sr-Latn-RS"/>
        </w:rPr>
        <w:t xml:space="preserve"> </w:t>
      </w:r>
      <w:r w:rsidRPr="0002729D">
        <w:rPr>
          <w:b/>
          <w:lang w:val="sr-Cyrl-RS"/>
        </w:rPr>
        <w:t>Конкурсне документације објављују се на Порталу јавних набавки и интернет страници Наручиоца и чине саставни део Конкурсне документације.</w:t>
      </w:r>
    </w:p>
    <w:p w:rsidR="0002729D" w:rsidRDefault="0002729D" w:rsidP="00F85C7E">
      <w:pPr>
        <w:ind w:firstLine="720"/>
        <w:rPr>
          <w:lang w:val="en-GB"/>
        </w:rPr>
      </w:pPr>
    </w:p>
    <w:p w:rsidR="00927A42" w:rsidRDefault="00927A42" w:rsidP="00927A42">
      <w:pPr>
        <w:ind w:firstLine="720"/>
        <w:jc w:val="right"/>
        <w:rPr>
          <w:lang w:val="sr-Cyrl-RS"/>
        </w:rPr>
      </w:pPr>
    </w:p>
    <w:p w:rsidR="00927A42" w:rsidRPr="00927A42" w:rsidRDefault="00927A42" w:rsidP="00927A42">
      <w:pPr>
        <w:ind w:firstLine="720"/>
        <w:jc w:val="right"/>
        <w:rPr>
          <w:lang w:val="sr-Cyrl-RS"/>
        </w:rPr>
      </w:pPr>
      <w:r>
        <w:rPr>
          <w:lang w:val="sr-Cyrl-RS"/>
        </w:rPr>
        <w:t>КОМИСИЈА НАРУЧИОЦА</w:t>
      </w:r>
    </w:p>
    <w:sectPr w:rsidR="00927A42" w:rsidRPr="00927A42" w:rsidSect="0092467D">
      <w:pgSz w:w="11907" w:h="16839" w:code="9"/>
      <w:pgMar w:top="1304" w:right="1418" w:bottom="1304" w:left="1588"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B39B3"/>
    <w:multiLevelType w:val="hybridMultilevel"/>
    <w:tmpl w:val="C308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31199"/>
    <w:multiLevelType w:val="hybridMultilevel"/>
    <w:tmpl w:val="275C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65749"/>
    <w:multiLevelType w:val="hybridMultilevel"/>
    <w:tmpl w:val="89AC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B8"/>
    <w:rsid w:val="0002729D"/>
    <w:rsid w:val="00200FA5"/>
    <w:rsid w:val="0021549F"/>
    <w:rsid w:val="00431A9C"/>
    <w:rsid w:val="00447939"/>
    <w:rsid w:val="006F444B"/>
    <w:rsid w:val="00755F3E"/>
    <w:rsid w:val="009024B8"/>
    <w:rsid w:val="0092467D"/>
    <w:rsid w:val="00927A42"/>
    <w:rsid w:val="00BB31B5"/>
    <w:rsid w:val="00E42F18"/>
    <w:rsid w:val="00E64EF8"/>
    <w:rsid w:val="00F8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B896-2AF2-4EB1-BBF5-A537AC83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EF8"/>
    <w:pPr>
      <w:spacing w:before="100" w:beforeAutospacing="1" w:after="100" w:afterAutospacing="1" w:line="240" w:lineRule="auto"/>
      <w:jc w:val="left"/>
    </w:pPr>
    <w:rPr>
      <w:rFonts w:cs="Times New Roman"/>
      <w:color w:val="000000"/>
      <w:szCs w:val="24"/>
    </w:rPr>
  </w:style>
  <w:style w:type="paragraph" w:styleId="ListParagraph">
    <w:name w:val="List Paragraph"/>
    <w:basedOn w:val="Normal"/>
    <w:uiPriority w:val="34"/>
    <w:qFormat/>
    <w:rsid w:val="00E64EF8"/>
    <w:pPr>
      <w:ind w:left="720"/>
      <w:contextualSpacing/>
    </w:pPr>
  </w:style>
  <w:style w:type="paragraph" w:styleId="PlainText">
    <w:name w:val="Plain Text"/>
    <w:basedOn w:val="Normal"/>
    <w:link w:val="PlainTextChar"/>
    <w:uiPriority w:val="99"/>
    <w:unhideWhenUsed/>
    <w:rsid w:val="00E42F18"/>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E42F18"/>
    <w:rPr>
      <w:rFonts w:ascii="Calibri" w:hAnsi="Calibri"/>
      <w:szCs w:val="21"/>
    </w:rPr>
  </w:style>
  <w:style w:type="table" w:styleId="TableGrid">
    <w:name w:val="Table Grid"/>
    <w:basedOn w:val="TableNormal"/>
    <w:uiPriority w:val="39"/>
    <w:rsid w:val="00F8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736">
      <w:bodyDiv w:val="1"/>
      <w:marLeft w:val="0"/>
      <w:marRight w:val="0"/>
      <w:marTop w:val="0"/>
      <w:marBottom w:val="0"/>
      <w:divBdr>
        <w:top w:val="none" w:sz="0" w:space="0" w:color="auto"/>
        <w:left w:val="none" w:sz="0" w:space="0" w:color="auto"/>
        <w:bottom w:val="none" w:sz="0" w:space="0" w:color="auto"/>
        <w:right w:val="none" w:sz="0" w:space="0" w:color="auto"/>
      </w:divBdr>
    </w:div>
    <w:div w:id="293801987">
      <w:bodyDiv w:val="1"/>
      <w:marLeft w:val="0"/>
      <w:marRight w:val="0"/>
      <w:marTop w:val="0"/>
      <w:marBottom w:val="0"/>
      <w:divBdr>
        <w:top w:val="none" w:sz="0" w:space="0" w:color="auto"/>
        <w:left w:val="none" w:sz="0" w:space="0" w:color="auto"/>
        <w:bottom w:val="none" w:sz="0" w:space="0" w:color="auto"/>
        <w:right w:val="none" w:sz="0" w:space="0" w:color="auto"/>
      </w:divBdr>
    </w:div>
    <w:div w:id="730035486">
      <w:bodyDiv w:val="1"/>
      <w:marLeft w:val="0"/>
      <w:marRight w:val="0"/>
      <w:marTop w:val="0"/>
      <w:marBottom w:val="0"/>
      <w:divBdr>
        <w:top w:val="none" w:sz="0" w:space="0" w:color="auto"/>
        <w:left w:val="none" w:sz="0" w:space="0" w:color="auto"/>
        <w:bottom w:val="none" w:sz="0" w:space="0" w:color="auto"/>
        <w:right w:val="none" w:sz="0" w:space="0" w:color="auto"/>
      </w:divBdr>
    </w:div>
    <w:div w:id="20662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2018-08-10T09:36:00Z</dcterms:created>
  <dcterms:modified xsi:type="dcterms:W3CDTF">2018-08-10T10:37:00Z</dcterms:modified>
</cp:coreProperties>
</file>